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B5B33E" w14:textId="2CA4CBE8" w:rsidR="00556D52" w:rsidRDefault="00556D52">
      <w:pPr>
        <w:spacing w:before="120" w:after="120"/>
        <w:jc w:val="center"/>
      </w:pPr>
    </w:p>
    <w:p w14:paraId="58AA3819" w14:textId="77777777" w:rsidR="00556D52" w:rsidRDefault="00000000">
      <w:pPr>
        <w:spacing w:before="120" w:after="120" w:line="360" w:lineRule="auto"/>
      </w:pPr>
      <w:r>
        <w:rPr>
          <w:rFonts w:ascii="Playfair Display Bold" w:eastAsia="Playfair Display Bold" w:hAnsi="Playfair Display Bold" w:cs="Playfair Display Bold"/>
          <w:b/>
          <w:bCs/>
          <w:color w:val="333333"/>
          <w:spacing w:val="32"/>
          <w:sz w:val="30"/>
          <w:szCs w:val="30"/>
        </w:rPr>
        <w:t>Guía de lectura</w:t>
      </w:r>
      <w:r>
        <w:rPr>
          <w:rFonts w:ascii="Playfair Display Bold" w:eastAsia="Playfair Display Bold" w:hAnsi="Playfair Display Bold" w:cs="Playfair Display Bold"/>
          <w:b/>
          <w:bCs/>
          <w:color w:val="333333"/>
          <w:spacing w:val="23"/>
          <w:sz w:val="22"/>
          <w:szCs w:val="22"/>
        </w:rPr>
        <w:t xml:space="preserve"> </w:t>
      </w:r>
    </w:p>
    <w:p w14:paraId="33A3255B" w14:textId="30C026E2" w:rsidR="00556D52" w:rsidRPr="007D3E86" w:rsidRDefault="00975627" w:rsidP="00337778">
      <w:pPr>
        <w:spacing w:before="120" w:after="120"/>
        <w:rPr>
          <w:b/>
          <w:bCs/>
        </w:rPr>
      </w:pPr>
      <w:r>
        <w:rPr>
          <w:rFonts w:ascii="Playfair Display" w:eastAsia="Playfair Display" w:hAnsi="Playfair Display" w:cs="Playfair Display"/>
          <w:b/>
          <w:bCs/>
          <w:color w:val="000000"/>
          <w:sz w:val="32"/>
          <w:szCs w:val="32"/>
        </w:rPr>
        <w:t>Terceros implicados</w:t>
      </w:r>
      <w:r w:rsidR="00337778" w:rsidRPr="007D3E86">
        <w:rPr>
          <w:b/>
          <w:bCs/>
          <w:noProof/>
        </w:rPr>
        <w:drawing>
          <wp:inline distT="0" distB="0" distL="0" distR="0" wp14:anchorId="0C5A2421" wp14:editId="7928CCA4">
            <wp:extent cx="5943600" cy="29718"/>
            <wp:effectExtent l="0" t="0" r="0" b="0"/>
            <wp:docPr id="1" name="Drawing 1" descr="794f69b4079eba77ca7b967c83be7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4f69b4079eba77ca7b967c83be7c86.png"/>
                    <pic:cNvPicPr>
                      <a:picLocks noChangeAspect="1"/>
                    </pic:cNvPicPr>
                  </pic:nvPicPr>
                  <pic:blipFill>
                    <a:blip r:embed="rId8"/>
                    <a:stretch>
                      <a:fillRect/>
                    </a:stretch>
                  </pic:blipFill>
                  <pic:spPr>
                    <a:xfrm>
                      <a:off x="0" y="0"/>
                      <a:ext cx="5943600" cy="29718"/>
                    </a:xfrm>
                    <a:prstGeom prst="rect">
                      <a:avLst/>
                    </a:prstGeom>
                  </pic:spPr>
                </pic:pic>
              </a:graphicData>
            </a:graphic>
          </wp:inline>
        </w:drawing>
      </w:r>
    </w:p>
    <w:tbl>
      <w:tblPr>
        <w:tblW w:w="936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680"/>
        <w:gridCol w:w="4680"/>
      </w:tblGrid>
      <w:tr w:rsidR="00556D52" w14:paraId="5B2216EA" w14:textId="77777777">
        <w:tc>
          <w:tcPr>
            <w:tcW w:w="4680" w:type="dxa"/>
            <w:tcMar>
              <w:top w:w="0" w:type="dxa"/>
              <w:left w:w="0" w:type="dxa"/>
              <w:bottom w:w="0" w:type="dxa"/>
              <w:right w:w="0" w:type="dxa"/>
            </w:tcMar>
          </w:tcPr>
          <w:p w14:paraId="76C56E95" w14:textId="3F288E28" w:rsidR="00556D52" w:rsidRDefault="00975627">
            <w:pPr>
              <w:spacing w:before="120" w:after="120" w:line="360" w:lineRule="auto"/>
            </w:pPr>
            <w:r>
              <w:rPr>
                <w:noProof/>
              </w:rPr>
              <w:drawing>
                <wp:inline distT="0" distB="0" distL="0" distR="0" wp14:anchorId="11E25ABE" wp14:editId="1C4F9E05">
                  <wp:extent cx="2589272" cy="3981796"/>
                  <wp:effectExtent l="0" t="0" r="1905" b="0"/>
                  <wp:docPr id="1465191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91788" name="Imagen 14651917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8909" cy="4011994"/>
                          </a:xfrm>
                          <a:prstGeom prst="rect">
                            <a:avLst/>
                          </a:prstGeom>
                        </pic:spPr>
                      </pic:pic>
                    </a:graphicData>
                  </a:graphic>
                </wp:inline>
              </w:drawing>
            </w:r>
          </w:p>
        </w:tc>
        <w:tc>
          <w:tcPr>
            <w:tcW w:w="4680" w:type="dxa"/>
            <w:tcMar>
              <w:top w:w="0" w:type="dxa"/>
              <w:left w:w="0" w:type="dxa"/>
              <w:bottom w:w="0" w:type="dxa"/>
              <w:right w:w="0" w:type="dxa"/>
            </w:tcMar>
          </w:tcPr>
          <w:p w14:paraId="0F3043F7" w14:textId="77777777" w:rsidR="00556D52" w:rsidRDefault="00000000">
            <w:pPr>
              <w:spacing w:before="120" w:after="120" w:line="360" w:lineRule="auto"/>
            </w:pPr>
            <w:r>
              <w:rPr>
                <w:rFonts w:ascii="Playfair Display" w:eastAsia="Playfair Display" w:hAnsi="Playfair Display" w:cs="Playfair Display"/>
                <w:color w:val="333333"/>
                <w:spacing w:val="30"/>
                <w:sz w:val="28"/>
                <w:szCs w:val="28"/>
              </w:rPr>
              <w:t xml:space="preserve"> </w:t>
            </w:r>
          </w:p>
          <w:p w14:paraId="49AC1B8B" w14:textId="3C241D38"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Título: </w:t>
            </w:r>
            <w:r w:rsidR="00975627">
              <w:rPr>
                <w:rFonts w:ascii="Playfair Display" w:eastAsia="Playfair Display" w:hAnsi="Playfair Display" w:cs="Playfair Display"/>
                <w:color w:val="333333"/>
                <w:spacing w:val="30"/>
                <w:sz w:val="28"/>
                <w:szCs w:val="28"/>
              </w:rPr>
              <w:t>Terceros implicados</w:t>
            </w:r>
          </w:p>
          <w:p w14:paraId="01A180AD" w14:textId="16C4B4C2" w:rsidR="00944D7B" w:rsidRDefault="00000000">
            <w:pPr>
              <w:spacing w:before="120" w:after="120" w:line="360" w:lineRule="auto"/>
              <w:jc w:val="center"/>
              <w:rPr>
                <w:rFonts w:ascii="Playfair Display" w:eastAsia="Playfair Display" w:hAnsi="Playfair Display" w:cs="Playfair Display"/>
                <w:color w:val="333333"/>
                <w:spacing w:val="30"/>
                <w:sz w:val="28"/>
                <w:szCs w:val="28"/>
              </w:rPr>
            </w:pPr>
            <w:r>
              <w:rPr>
                <w:rFonts w:ascii="Playfair Display" w:eastAsia="Playfair Display" w:hAnsi="Playfair Display" w:cs="Playfair Display"/>
                <w:color w:val="333333"/>
                <w:spacing w:val="30"/>
                <w:sz w:val="28"/>
                <w:szCs w:val="28"/>
              </w:rPr>
              <w:t xml:space="preserve">Autor: </w:t>
            </w:r>
            <w:r w:rsidR="00975627">
              <w:rPr>
                <w:rFonts w:ascii="Playfair Display" w:eastAsia="Playfair Display" w:hAnsi="Playfair Display" w:cs="Playfair Display"/>
                <w:color w:val="333333"/>
                <w:spacing w:val="30"/>
                <w:sz w:val="28"/>
                <w:szCs w:val="28"/>
              </w:rPr>
              <w:t>Almudena Fernandez</w:t>
            </w:r>
          </w:p>
          <w:p w14:paraId="6AA981E7" w14:textId="0D87EB24"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P.V.P: 2</w:t>
            </w:r>
            <w:r w:rsidR="009E480B">
              <w:rPr>
                <w:rFonts w:ascii="Playfair Display" w:eastAsia="Playfair Display" w:hAnsi="Playfair Display" w:cs="Playfair Display"/>
                <w:color w:val="333333"/>
                <w:spacing w:val="30"/>
                <w:sz w:val="28"/>
                <w:szCs w:val="28"/>
              </w:rPr>
              <w:t>2</w:t>
            </w:r>
            <w:r>
              <w:rPr>
                <w:rFonts w:ascii="Playfair Display" w:eastAsia="Playfair Display" w:hAnsi="Playfair Display" w:cs="Playfair Display"/>
                <w:color w:val="333333"/>
                <w:spacing w:val="30"/>
                <w:sz w:val="28"/>
                <w:szCs w:val="28"/>
              </w:rPr>
              <w:t>€</w:t>
            </w:r>
            <w:r>
              <w:rPr>
                <w:rFonts w:ascii="Playfair Display" w:eastAsia="Playfair Display" w:hAnsi="Playfair Display" w:cs="Playfair Display"/>
                <w:color w:val="000000"/>
                <w:spacing w:val="25"/>
              </w:rPr>
              <w:t xml:space="preserve"> </w:t>
            </w:r>
          </w:p>
          <w:p w14:paraId="03E97607" w14:textId="654CEDAC"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ISBN: </w:t>
            </w:r>
            <w:r w:rsidR="00975627" w:rsidRPr="00975627">
              <w:rPr>
                <w:rFonts w:ascii="Playfair Display" w:eastAsia="Playfair Display" w:hAnsi="Playfair Display" w:cs="Playfair Display"/>
                <w:color w:val="333333"/>
                <w:spacing w:val="30"/>
                <w:sz w:val="28"/>
                <w:szCs w:val="28"/>
              </w:rPr>
              <w:t>978-84-10455-77-1</w:t>
            </w:r>
          </w:p>
          <w:p w14:paraId="2E61AEBB" w14:textId="77777777"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Formato: 15 x 23 cm</w:t>
            </w:r>
            <w:r>
              <w:rPr>
                <w:rFonts w:ascii="Playfair Display" w:eastAsia="Playfair Display" w:hAnsi="Playfair Display" w:cs="Playfair Display"/>
                <w:color w:val="000000"/>
                <w:spacing w:val="25"/>
              </w:rPr>
              <w:t xml:space="preserve"> </w:t>
            </w:r>
          </w:p>
          <w:p w14:paraId="7478FAA5" w14:textId="70846155"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Páginas: </w:t>
            </w:r>
            <w:r w:rsidR="00975627">
              <w:rPr>
                <w:rFonts w:ascii="Playfair Display" w:eastAsia="Playfair Display" w:hAnsi="Playfair Display" w:cs="Playfair Display"/>
                <w:color w:val="333333"/>
                <w:spacing w:val="30"/>
                <w:sz w:val="28"/>
                <w:szCs w:val="28"/>
              </w:rPr>
              <w:t>209</w:t>
            </w:r>
          </w:p>
          <w:p w14:paraId="60348D6A" w14:textId="77777777" w:rsidR="00556D52" w:rsidRDefault="00000000">
            <w:pPr>
              <w:spacing w:before="120" w:after="120" w:line="360" w:lineRule="auto"/>
            </w:pPr>
            <w:r>
              <w:rPr>
                <w:rFonts w:ascii="Open Sans" w:eastAsia="Open Sans" w:hAnsi="Open Sans" w:cs="Open Sans"/>
                <w:color w:val="333333"/>
                <w:spacing w:val="30"/>
                <w:sz w:val="28"/>
                <w:szCs w:val="28"/>
              </w:rPr>
              <w:t xml:space="preserve"> </w:t>
            </w:r>
          </w:p>
        </w:tc>
      </w:tr>
    </w:tbl>
    <w:p w14:paraId="45D5EF11" w14:textId="0FE520FC" w:rsidR="00556D52" w:rsidRDefault="00D17FEF">
      <w:pPr>
        <w:spacing w:before="120" w:after="120" w:line="360" w:lineRule="auto"/>
      </w:pPr>
      <w:r>
        <w:rPr>
          <w:noProof/>
        </w:rPr>
        <w:drawing>
          <wp:inline distT="0" distB="0" distL="0" distR="0" wp14:anchorId="642F2927" wp14:editId="50C3D429">
            <wp:extent cx="5612130" cy="27581"/>
            <wp:effectExtent l="0" t="0" r="0" b="0"/>
            <wp:docPr id="3" name="Drawing 3"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7f236e63824c6313a28c2758d5aab2.png"/>
                    <pic:cNvPicPr>
                      <a:picLocks noChangeAspect="1"/>
                    </pic:cNvPicPr>
                  </pic:nvPicPr>
                  <pic:blipFill>
                    <a:blip r:embed="rId10"/>
                    <a:stretch>
                      <a:fillRect/>
                    </a:stretch>
                  </pic:blipFill>
                  <pic:spPr>
                    <a:xfrm>
                      <a:off x="0" y="0"/>
                      <a:ext cx="5612130" cy="27581"/>
                    </a:xfrm>
                    <a:prstGeom prst="rect">
                      <a:avLst/>
                    </a:prstGeom>
                  </pic:spPr>
                </pic:pic>
              </a:graphicData>
            </a:graphic>
          </wp:inline>
        </w:drawing>
      </w:r>
    </w:p>
    <w:p w14:paraId="5C300A1A" w14:textId="77777777" w:rsidR="00975627" w:rsidRDefault="00000000" w:rsidP="00975627">
      <w:pPr>
        <w:spacing w:before="120" w:after="120" w:line="360" w:lineRule="auto"/>
        <w:ind w:left="480"/>
        <w:jc w:val="both"/>
        <w:rPr>
          <w:rFonts w:ascii="Playfair Display Bold" w:eastAsia="Playfair Display Bold" w:hAnsi="Playfair Display Bold" w:cs="Playfair Display Bold"/>
          <w:b/>
          <w:bCs/>
          <w:color w:val="333333"/>
          <w:spacing w:val="25"/>
        </w:rPr>
      </w:pPr>
      <w:r w:rsidRPr="007D3E86">
        <w:rPr>
          <w:rFonts w:ascii="Playfair Display Bold" w:eastAsia="Playfair Display Bold" w:hAnsi="Playfair Display Bold" w:cs="Playfair Display Bold"/>
          <w:b/>
          <w:bCs/>
          <w:color w:val="333333"/>
          <w:spacing w:val="30"/>
          <w:sz w:val="28"/>
          <w:szCs w:val="28"/>
        </w:rPr>
        <w:t>1. Sobre la novela</w:t>
      </w:r>
      <w:r w:rsidRPr="007D3E86">
        <w:rPr>
          <w:rFonts w:ascii="Playfair Display Bold" w:eastAsia="Playfair Display Bold" w:hAnsi="Playfair Display Bold" w:cs="Playfair Display Bold"/>
          <w:b/>
          <w:bCs/>
          <w:color w:val="333333"/>
          <w:spacing w:val="25"/>
        </w:rPr>
        <w:t xml:space="preserve"> </w:t>
      </w:r>
    </w:p>
    <w:p w14:paraId="5E93F574" w14:textId="395FF630" w:rsidR="00975627" w:rsidRPr="00975627" w:rsidRDefault="00975627" w:rsidP="00975627">
      <w:pPr>
        <w:spacing w:before="120" w:after="120" w:line="360" w:lineRule="auto"/>
        <w:jc w:val="both"/>
        <w:rPr>
          <w:rFonts w:ascii="Playfair Display" w:eastAsia="Playfair Display Bold" w:hAnsi="Playfair Display" w:cs="Playfair Display Bold"/>
          <w:b/>
          <w:bCs/>
          <w:color w:val="333333"/>
          <w:spacing w:val="25"/>
        </w:rPr>
      </w:pPr>
      <w:r w:rsidRPr="00975627">
        <w:rPr>
          <w:rFonts w:ascii="Playfair Display" w:hAnsi="Playfair Display"/>
        </w:rPr>
        <w:t>Thriller judicial ambientado en Puentezara, un imaginario pueblo de Cádiz.</w:t>
      </w:r>
      <w:r>
        <w:rPr>
          <w:rFonts w:ascii="Playfair Display" w:eastAsia="Playfair Display Bold" w:hAnsi="Playfair Display" w:cs="Playfair Display Bold"/>
          <w:b/>
          <w:bCs/>
          <w:color w:val="333333"/>
          <w:spacing w:val="25"/>
        </w:rPr>
        <w:t xml:space="preserve"> </w:t>
      </w:r>
      <w:r w:rsidRPr="00975627">
        <w:rPr>
          <w:rFonts w:ascii="Playfair Display" w:hAnsi="Playfair Display"/>
        </w:rPr>
        <w:t>La joven jueza Inmaculada Alday instruye el caso del homicidio de Tina, una anciana que tras pasar toda la vida en París de limpiadora, regresa para reencontrarse con sus raíces y disfrutar de la procesión que tanto ha añorado.</w:t>
      </w:r>
    </w:p>
    <w:p w14:paraId="3F744762" w14:textId="2A0ABDCB" w:rsidR="00975627" w:rsidRPr="00975627" w:rsidRDefault="00975627" w:rsidP="00975627">
      <w:pPr>
        <w:spacing w:before="120" w:after="120" w:line="360" w:lineRule="auto"/>
        <w:jc w:val="both"/>
        <w:rPr>
          <w:rFonts w:ascii="Playfair Display" w:hAnsi="Playfair Display"/>
        </w:rPr>
      </w:pPr>
      <w:r>
        <w:rPr>
          <w:rFonts w:ascii="Playfair Display" w:hAnsi="Playfair Display"/>
        </w:rPr>
        <w:lastRenderedPageBreak/>
        <w:t xml:space="preserve">     </w:t>
      </w:r>
      <w:r w:rsidRPr="00975627">
        <w:rPr>
          <w:rFonts w:ascii="Playfair Display" w:hAnsi="Playfair Display"/>
        </w:rPr>
        <w:t>El homicido habría pasado por muerte natural, si no es porque la forense detecta el olor de un narcótico.</w:t>
      </w:r>
      <w:r>
        <w:rPr>
          <w:rFonts w:ascii="Playfair Display" w:hAnsi="Playfair Display"/>
        </w:rPr>
        <w:t xml:space="preserve"> </w:t>
      </w:r>
      <w:r w:rsidRPr="00975627">
        <w:rPr>
          <w:rFonts w:ascii="Playfair Display" w:hAnsi="Playfair Display"/>
        </w:rPr>
        <w:t>La investigación oscila entre las disputas familiares por el reparto de la herencia y los sucesos ocurridos en Belleville, París, que se narran en una línea temporal paralela.</w:t>
      </w:r>
    </w:p>
    <w:p w14:paraId="2002A52F" w14:textId="59715535" w:rsidR="009E480B" w:rsidRPr="009E480B" w:rsidRDefault="00000000" w:rsidP="009E480B">
      <w:pPr>
        <w:spacing w:before="120" w:after="120" w:line="360" w:lineRule="auto"/>
        <w:jc w:val="both"/>
      </w:pPr>
      <w:r>
        <w:rPr>
          <w:noProof/>
        </w:rPr>
        <w:drawing>
          <wp:inline distT="0" distB="0" distL="0" distR="0" wp14:anchorId="1DC552C2" wp14:editId="36048B88">
            <wp:extent cx="5943600" cy="29718"/>
            <wp:effectExtent l="0" t="0" r="0" b="0"/>
            <wp:docPr id="5" name="Drawing 5"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p>
    <w:p w14:paraId="09DB9F25" w14:textId="77777777" w:rsidR="00975627" w:rsidRDefault="00000000" w:rsidP="00975627">
      <w:pPr>
        <w:spacing w:before="120" w:after="120" w:line="360" w:lineRule="auto"/>
        <w:ind w:left="480"/>
        <w:jc w:val="both"/>
        <w:rPr>
          <w:rFonts w:ascii="Playfair Display Bold" w:eastAsia="Playfair Display Bold" w:hAnsi="Playfair Display Bold" w:cs="Playfair Display Bold"/>
          <w:b/>
          <w:bCs/>
          <w:color w:val="000000"/>
          <w:spacing w:val="30"/>
          <w:sz w:val="28"/>
          <w:szCs w:val="28"/>
        </w:rPr>
      </w:pPr>
      <w:r>
        <w:rPr>
          <w:rFonts w:ascii="Playfair Display Bold" w:eastAsia="Playfair Display Bold" w:hAnsi="Playfair Display Bold" w:cs="Playfair Display Bold"/>
          <w:b/>
          <w:bCs/>
          <w:color w:val="000000"/>
          <w:spacing w:val="30"/>
          <w:sz w:val="28"/>
          <w:szCs w:val="28"/>
        </w:rPr>
        <w:t>2. Sobre el autor</w:t>
      </w:r>
    </w:p>
    <w:p w14:paraId="3FC0C26A" w14:textId="38FEDC37" w:rsidR="00975627" w:rsidRPr="00975627" w:rsidRDefault="00975627" w:rsidP="00975627">
      <w:pPr>
        <w:spacing w:before="120" w:after="120" w:line="360" w:lineRule="auto"/>
        <w:jc w:val="both"/>
        <w:rPr>
          <w:rFonts w:ascii="Playfair Display" w:eastAsia="Playfair Display" w:hAnsi="Playfair Display" w:cs="Playfair Display"/>
          <w:color w:val="000000"/>
          <w:spacing w:val="25"/>
        </w:rPr>
      </w:pPr>
      <w:r w:rsidRPr="00975627">
        <w:rPr>
          <w:rFonts w:ascii="Playfair Display" w:eastAsia="Playfair Display" w:hAnsi="Playfair Display" w:cs="Playfair Display"/>
          <w:color w:val="000000"/>
          <w:spacing w:val="25"/>
        </w:rPr>
        <w:t>Almudena Fernández Ostolaza (Madrid, 1965). Licenciada en Derecho por la Universidad Complutense y notaria por oposición desde 1991. También fue profesora asociada en la Universidad Carlos III de Madrid. Ha residido por su profesión en diversos pueblos y ciudades, desde Almería hasta Santander, y actualmente vive en Bilbao. Si tuviera que elegir una sola escritora, sería Fred Vargas, y un notario, Daniel Rabinovich.</w:t>
      </w:r>
    </w:p>
    <w:p w14:paraId="6710C859" w14:textId="6A14BF53" w:rsidR="00975627" w:rsidRDefault="00975627" w:rsidP="00975627">
      <w:pPr>
        <w:spacing w:before="120" w:after="120" w:line="360" w:lineRule="auto"/>
        <w:jc w:val="both"/>
        <w:rPr>
          <w:rFonts w:ascii="Playfair Display" w:eastAsia="Playfair Display" w:hAnsi="Playfair Display" w:cs="Playfair Display"/>
          <w:color w:val="000000"/>
          <w:spacing w:val="25"/>
        </w:rPr>
      </w:pPr>
      <w:r>
        <w:rPr>
          <w:rFonts w:ascii="Playfair Display" w:eastAsia="Playfair Display" w:hAnsi="Playfair Display" w:cs="Playfair Display"/>
          <w:color w:val="000000"/>
          <w:spacing w:val="25"/>
        </w:rPr>
        <w:t xml:space="preserve">     </w:t>
      </w:r>
      <w:r w:rsidRPr="00975627">
        <w:rPr>
          <w:rFonts w:ascii="Playfair Display" w:eastAsia="Playfair Display" w:hAnsi="Playfair Display" w:cs="Playfair Display"/>
          <w:color w:val="000000"/>
          <w:spacing w:val="25"/>
        </w:rPr>
        <w:t>En 2019 publicó su primera novela «Primera instancia» (Editorial Distrito 93), en la que la joven jueza Inmaculada Alday se enfrentaba a su primer crimen: la artista Lola Muñoz aparecía asesinada la última noche de la feria de un pequeño pueblo andaluz. En «Segundas intenciones» (Editorial Cosecha negra, 2023), Inmaculada tendrá que resolver el homicidio de un potentado industrial en el que se entremezcla la trama empresarial con la personal, y fue nominada al Premio Euskadi de literatura en castellano 2024.</w:t>
      </w:r>
    </w:p>
    <w:p w14:paraId="215CAD19" w14:textId="5CA2A7EB" w:rsidR="00556D52" w:rsidRPr="00975627" w:rsidRDefault="00000000" w:rsidP="00975627">
      <w:pPr>
        <w:spacing w:before="120" w:after="120" w:line="360" w:lineRule="auto"/>
        <w:ind w:left="480"/>
        <w:jc w:val="both"/>
        <w:rPr>
          <w:rFonts w:ascii="Playfair Display" w:eastAsia="Playfair Display" w:hAnsi="Playfair Display" w:cs="Playfair Display"/>
          <w:color w:val="000000"/>
          <w:spacing w:val="25"/>
        </w:rPr>
      </w:pPr>
      <w:r>
        <w:rPr>
          <w:noProof/>
        </w:rPr>
        <w:drawing>
          <wp:inline distT="0" distB="0" distL="0" distR="0" wp14:anchorId="6769BCF1" wp14:editId="5E824FE7">
            <wp:extent cx="5943600" cy="29718"/>
            <wp:effectExtent l="0" t="0" r="0" b="0"/>
            <wp:docPr id="6" name="Drawing 6"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p>
    <w:p w14:paraId="5E1759F3" w14:textId="4EBCA4A8" w:rsidR="00952066" w:rsidRPr="003957BB" w:rsidRDefault="00000000" w:rsidP="007D3E86">
      <w:pPr>
        <w:spacing w:before="120" w:after="120" w:line="360" w:lineRule="auto"/>
        <w:ind w:left="480"/>
        <w:jc w:val="both"/>
        <w:rPr>
          <w:rFonts w:ascii="Playfair Display Bold" w:eastAsia="Playfair Display Bold" w:hAnsi="Playfair Display Bold" w:cs="Playfair Display Bold"/>
          <w:b/>
          <w:bCs/>
          <w:color w:val="000000"/>
          <w:spacing w:val="30"/>
          <w:sz w:val="28"/>
          <w:szCs w:val="28"/>
        </w:rPr>
      </w:pPr>
      <w:r w:rsidRPr="003957BB">
        <w:rPr>
          <w:rFonts w:ascii="Playfair Display Bold" w:eastAsia="Playfair Display Bold" w:hAnsi="Playfair Display Bold" w:cs="Playfair Display Bold"/>
          <w:b/>
          <w:bCs/>
          <w:color w:val="000000"/>
          <w:spacing w:val="30"/>
          <w:sz w:val="28"/>
          <w:szCs w:val="28"/>
        </w:rPr>
        <w:t xml:space="preserve">3. Temas de discusión </w:t>
      </w:r>
    </w:p>
    <w:p w14:paraId="1847D951"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b/>
          <w:bCs/>
          <w:color w:val="000000"/>
          <w:spacing w:val="30"/>
          <w:sz w:val="28"/>
          <w:szCs w:val="28"/>
        </w:rPr>
        <w:lastRenderedPageBreak/>
        <w:t>a.</w:t>
      </w:r>
      <w:r w:rsidRPr="00975627">
        <w:rPr>
          <w:rFonts w:ascii="Playfair Display Bold" w:eastAsia="Playfair Display Bold" w:hAnsi="Playfair Display Bold" w:cs="Playfair Display Bold"/>
          <w:color w:val="000000"/>
          <w:spacing w:val="30"/>
        </w:rPr>
        <w:t xml:space="preserve"> La emigración de las mujeres españolas a Europa en los años sesenta.</w:t>
      </w:r>
    </w:p>
    <w:p w14:paraId="1768AF0D"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b. La vulnerabilidad y desprotección de las personas migrantes.</w:t>
      </w:r>
    </w:p>
    <w:p w14:paraId="26104929"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c. Los prejuicios contra los migrantes. Bulos y desinformación.</w:t>
      </w:r>
    </w:p>
    <w:p w14:paraId="59D36FA7"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d. ¿Crees que hablar de nuestros migrantes genera empatía?</w:t>
      </w:r>
    </w:p>
    <w:p w14:paraId="1F6F37A1"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e. La desprotección y abusos contra las mujeres en la dictadura.</w:t>
      </w:r>
    </w:p>
    <w:p w14:paraId="08B5ECCA"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f. La figura del psicópata. ¿Se ha mitificado en la ficción como un ser sofisticado e inteligente? ¿No es más frecuente el psicópata «de andar por casa»?</w:t>
      </w:r>
    </w:p>
    <w:p w14:paraId="4649B7EE"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g. Reflexión sobre la expresión «tomarse la justicia por su mano» y su relación con la venganza.</w:t>
      </w:r>
    </w:p>
    <w:p w14:paraId="1522084B"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h. Reflexión sobre la imperfección y utilidad del derecho.</w:t>
      </w:r>
    </w:p>
    <w:p w14:paraId="55A4EF20" w14:textId="77777777" w:rsidR="00975627" w:rsidRPr="00975627" w:rsidRDefault="00975627" w:rsidP="00975627">
      <w:pPr>
        <w:spacing w:before="120" w:after="120" w:line="360" w:lineRule="auto"/>
        <w:jc w:val="both"/>
        <w:rPr>
          <w:rFonts w:ascii="Playfair Display Bold" w:eastAsia="Playfair Display Bold" w:hAnsi="Playfair Display Bold" w:cs="Playfair Display Bold"/>
          <w:color w:val="000000"/>
          <w:spacing w:val="30"/>
        </w:rPr>
      </w:pPr>
      <w:r w:rsidRPr="00975627">
        <w:rPr>
          <w:rFonts w:ascii="Playfair Display Bold" w:eastAsia="Playfair Display Bold" w:hAnsi="Playfair Display Bold" w:cs="Playfair Display Bold"/>
          <w:color w:val="000000"/>
          <w:spacing w:val="30"/>
        </w:rPr>
        <w:t>i. ¿Qué buscas en una novela policíaca? ¿Entretenimiento, diversión o crees imprescindible una cierta crítica social?</w:t>
      </w:r>
    </w:p>
    <w:p w14:paraId="3E556C32" w14:textId="343A6A0A" w:rsidR="00556D52" w:rsidRDefault="00000000" w:rsidP="007D3E86">
      <w:pPr>
        <w:spacing w:before="120" w:after="120" w:line="360" w:lineRule="auto"/>
        <w:jc w:val="both"/>
      </w:pPr>
      <w:r>
        <w:rPr>
          <w:noProof/>
        </w:rPr>
        <w:drawing>
          <wp:inline distT="0" distB="0" distL="0" distR="0" wp14:anchorId="5592FE6A" wp14:editId="03370DF7">
            <wp:extent cx="5943600" cy="29718"/>
            <wp:effectExtent l="0" t="0" r="0" b="0"/>
            <wp:docPr id="8" name="Drawing 8"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r>
        <w:rPr>
          <w:rFonts w:ascii="Playfair Display Bold" w:eastAsia="Playfair Display Bold" w:hAnsi="Playfair Display Bold" w:cs="Playfair Display Bold"/>
          <w:b/>
          <w:bCs/>
          <w:color w:val="000000"/>
          <w:spacing w:val="30"/>
          <w:sz w:val="28"/>
          <w:szCs w:val="28"/>
        </w:rPr>
        <w:t>4. Preguntas narrativas</w:t>
      </w:r>
      <w:r>
        <w:rPr>
          <w:rFonts w:ascii="Playfair Display" w:eastAsia="Playfair Display" w:hAnsi="Playfair Display" w:cs="Playfair Display"/>
          <w:color w:val="000000"/>
          <w:spacing w:val="25"/>
        </w:rPr>
        <w:t xml:space="preserve"> </w:t>
      </w:r>
    </w:p>
    <w:p w14:paraId="66113286"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a. ¿Te gusta el personaje de la jueza Inmaculada Alday?</w:t>
      </w:r>
    </w:p>
    <w:p w14:paraId="3CCC1D64"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b. ¿Y el resto del equipo?</w:t>
      </w:r>
    </w:p>
    <w:p w14:paraId="7D904F94"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c. ¿Cuál de todos ellos te resulta más verosímil?</w:t>
      </w:r>
    </w:p>
    <w:p w14:paraId="2449E132"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d. ¿Quién es tu personaje favorito?</w:t>
      </w:r>
    </w:p>
    <w:p w14:paraId="4150FB61"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e. ¿Te gusta la doble línea temporal o los saltos al pasado te distraen?</w:t>
      </w:r>
    </w:p>
    <w:p w14:paraId="5AC88543"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lastRenderedPageBreak/>
        <w:t>f. ¿Te gustan los recuerdos que suscita, como las canciones o acontecimientos de otras épocas?</w:t>
      </w:r>
    </w:p>
    <w:p w14:paraId="59AD510D"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g. ¿Crees que la trama está bien desarrollada y resuelta?</w:t>
      </w:r>
    </w:p>
    <w:p w14:paraId="690B4745"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h. ¿Te gusta que una parte de la novela tenga que ver con la vida personal de la protagonista y del equipo?</w:t>
      </w:r>
    </w:p>
    <w:p w14:paraId="70BA2351"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i. ¿Te ha gustado o sorprendido el cambio en mitad de la novela, cuando aparecen las investigaciones paralelas?</w:t>
      </w:r>
    </w:p>
    <w:p w14:paraId="2FE9C0EE"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j. ¿Te parece que está conseguida la ambientación en el sur y el tratamiento del calor como elemento asfixiante?</w:t>
      </w:r>
    </w:p>
    <w:p w14:paraId="359B3085"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k. ¿Te gustan las canciones como elemento descriptivo?</w:t>
      </w:r>
    </w:p>
    <w:p w14:paraId="1DA131CA" w14:textId="77777777" w:rsidR="00975627" w:rsidRPr="00975627" w:rsidRDefault="00975627" w:rsidP="00975627">
      <w:pPr>
        <w:spacing w:before="120" w:after="120" w:line="360" w:lineRule="auto"/>
        <w:jc w:val="both"/>
        <w:rPr>
          <w:rFonts w:ascii="Playfair Display" w:hAnsi="Playfair Display"/>
        </w:rPr>
      </w:pPr>
      <w:r w:rsidRPr="00975627">
        <w:rPr>
          <w:rFonts w:ascii="Playfair Display" w:hAnsi="Playfair Display"/>
        </w:rPr>
        <w:t>l. ¿Qué es lo que más te gusta de la novela? ¿Y lo que menos?</w:t>
      </w:r>
    </w:p>
    <w:p w14:paraId="5F03D3F7" w14:textId="0C8B11B1" w:rsidR="00556D52" w:rsidRPr="009E480B" w:rsidRDefault="00556D52" w:rsidP="00D17FEF">
      <w:pPr>
        <w:spacing w:before="120" w:after="120" w:line="360" w:lineRule="auto"/>
        <w:jc w:val="both"/>
        <w:rPr>
          <w:rFonts w:ascii="Playfair Display" w:hAnsi="Playfair Display"/>
          <w:lang w:val="es-ES"/>
        </w:rPr>
      </w:pPr>
    </w:p>
    <w:sectPr w:rsidR="00556D52" w:rsidRPr="009E480B">
      <w:headerReference w:type="even" r:id="rId11"/>
      <w:headerReference w:type="default" r:id="rId12"/>
      <w:footerReference w:type="even" r:id="rId13"/>
      <w:footerReference w:type="default" r:id="rId14"/>
      <w:headerReference w:type="first" r:id="rId15"/>
      <w:footerReference w:type="first" r:id="rId16"/>
      <w:pgSz w:w="12240" w:h="1581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268342E" w14:textId="77777777" w:rsidR="007C4B52" w:rsidRDefault="007C4B52" w:rsidP="00944D7B">
      <w:pPr>
        <w:spacing w:after="0" w:line="240" w:lineRule="auto"/>
      </w:pPr>
      <w:r>
        <w:separator/>
      </w:r>
    </w:p>
  </w:endnote>
  <w:endnote w:type="continuationSeparator" w:id="0">
    <w:p w14:paraId="3E77643B" w14:textId="77777777" w:rsidR="007C4B52" w:rsidRDefault="007C4B52" w:rsidP="0094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65BA0C1-2AB7-4E49-9755-500A57548300}"/>
  </w:font>
  <w:font w:name="Times New Roman">
    <w:panose1 w:val="02020603050405020304"/>
    <w:charset w:val="00"/>
    <w:family w:val="roman"/>
    <w:pitch w:val="variable"/>
    <w:sig w:usb0="E0002EFF" w:usb1="C000785B" w:usb2="00000009" w:usb3="00000000" w:csb0="000001FF" w:csb1="00000000"/>
    <w:embedRegular r:id="rId2" w:fontKey="{571E1368-220F-AC40-9989-53903128E097}"/>
    <w:embedBold r:id="rId3" w:fontKey="{97493FC3-A2BB-D241-AB3E-1417A581EB37}"/>
  </w:font>
  <w:font w:name="Courier New">
    <w:panose1 w:val="02070309020205020404"/>
    <w:charset w:val="00"/>
    <w:family w:val="modern"/>
    <w:pitch w:val="fixed"/>
    <w:sig w:usb0="E0002EFF" w:usb1="C0007843" w:usb2="00000009" w:usb3="00000000" w:csb0="000001FF" w:csb1="00000000"/>
    <w:embedRegular r:id="rId4" w:fontKey="{DD408636-219E-DF4F-B108-47C698A94F52}"/>
  </w:font>
  <w:font w:name="Wingdings">
    <w:panose1 w:val="05000000000000000000"/>
    <w:charset w:val="4D"/>
    <w:family w:val="decorative"/>
    <w:pitch w:val="variable"/>
    <w:sig w:usb0="00000003" w:usb1="00000000" w:usb2="00000000" w:usb3="00000000" w:csb0="80000001" w:csb1="00000000"/>
    <w:embedRegular r:id="rId5" w:fontKey="{268B6ACB-6FCB-1943-B078-75FCD99B3A2F}"/>
  </w:font>
  <w:font w:name="Calibri">
    <w:panose1 w:val="020F0502020204030204"/>
    <w:charset w:val="00"/>
    <w:family w:val="swiss"/>
    <w:pitch w:val="variable"/>
    <w:sig w:usb0="E4002EFF" w:usb1="C000247B" w:usb2="00000009" w:usb3="00000000" w:csb0="000001FF" w:csb1="00000000"/>
    <w:embedRegular r:id="rId6" w:fontKey="{BBCFD0DE-0BD6-1C4F-90EA-B609B9157176}"/>
  </w:font>
  <w:font w:name="Aptos">
    <w:panose1 w:val="020B0004020202020204"/>
    <w:charset w:val="00"/>
    <w:family w:val="swiss"/>
    <w:pitch w:val="variable"/>
    <w:sig w:usb0="20000287" w:usb1="00000003" w:usb2="00000000" w:usb3="00000000" w:csb0="0000019F" w:csb1="00000000"/>
    <w:embedRegular r:id="rId7" w:fontKey="{7C9C35CA-EBC2-B84C-9158-9EDC591AF4B2}"/>
    <w:embedBold r:id="rId8" w:fontKey="{196A62A9-9BF0-C446-B097-80C3616BC030}"/>
  </w:font>
  <w:font w:name="Aptos Display">
    <w:panose1 w:val="020B0004020202020204"/>
    <w:charset w:val="00"/>
    <w:family w:val="swiss"/>
    <w:pitch w:val="variable"/>
    <w:sig w:usb0="20000287" w:usb1="00000003" w:usb2="00000000" w:usb3="00000000" w:csb0="0000019F" w:csb1="00000000"/>
    <w:embedRegular r:id="rId9" w:fontKey="{8D0DE1B5-863A-EC4D-BD19-B8CACBA9E9B7}"/>
  </w:font>
  <w:font w:name="Playfair Display Bold">
    <w:altName w:val="Playfair Display"/>
    <w:panose1 w:val="020B0604020202020204"/>
    <w:charset w:val="00"/>
    <w:family w:val="auto"/>
    <w:pitch w:val="default"/>
  </w:font>
  <w:font w:name="Playfair Display">
    <w:panose1 w:val="00000500000000000000"/>
    <w:charset w:val="4D"/>
    <w:family w:val="auto"/>
    <w:pitch w:val="variable"/>
    <w:sig w:usb0="20000207" w:usb1="00000000" w:usb2="00000000" w:usb3="00000000" w:csb0="00000197" w:csb1="00000000"/>
    <w:embedRegular r:id="rId12" w:fontKey="{B601A821-19BE-DE4C-AA9C-6E1D220950FF}"/>
    <w:embedBold r:id="rId13" w:fontKey="{93324566-806C-7A49-9EC7-468457496B34}"/>
  </w:font>
  <w:font w:name="Open Sans">
    <w:panose1 w:val="020B0606030504020204"/>
    <w:charset w:val="00"/>
    <w:family w:val="swiss"/>
    <w:pitch w:val="variable"/>
    <w:sig w:usb0="E00002EF" w:usb1="4000205B" w:usb2="00000028" w:usb3="00000000" w:csb0="0000019F" w:csb1="00000000"/>
    <w:embedRegular r:id="rId14" w:fontKey="{31DD8977-CED5-D64E-A86B-9FCB9B10D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E0461C" w14:textId="77777777" w:rsidR="00303497" w:rsidRDefault="003034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4AAAE2" w14:textId="333090AE" w:rsidR="00952066" w:rsidRPr="00D17FEF" w:rsidRDefault="00944D7B" w:rsidP="00944D7B">
    <w:pPr>
      <w:spacing w:before="120" w:after="120" w:line="276" w:lineRule="auto"/>
      <w:ind w:left="480"/>
      <w:jc w:val="center"/>
      <w:rPr>
        <w:rFonts w:ascii="Playfair Display" w:eastAsia="Playfair Display" w:hAnsi="Playfair Display" w:cs="Playfair Display"/>
        <w:color w:val="333333"/>
        <w:sz w:val="20"/>
        <w:szCs w:val="20"/>
      </w:rPr>
    </w:pPr>
    <w:r w:rsidRPr="00D17FEF">
      <w:rPr>
        <w:rFonts w:ascii="Playfair Display" w:eastAsia="Playfair Display" w:hAnsi="Playfair Display" w:cs="Playfair Display"/>
        <w:color w:val="333333"/>
        <w:sz w:val="20"/>
        <w:szCs w:val="20"/>
      </w:rPr>
      <w:t>Editorial Alrevés · alreveseditorial.com · @alreveseditor</w:t>
    </w:r>
  </w:p>
  <w:p w14:paraId="5D8D2117" w14:textId="13D3EB78" w:rsidR="00944D7B" w:rsidRPr="00D17FEF" w:rsidRDefault="00944D7B" w:rsidP="00944D7B">
    <w:pPr>
      <w:spacing w:before="120" w:after="120" w:line="276" w:lineRule="auto"/>
      <w:ind w:left="480"/>
      <w:jc w:val="center"/>
      <w:rPr>
        <w:sz w:val="20"/>
        <w:szCs w:val="20"/>
      </w:rPr>
    </w:pPr>
    <w:r w:rsidRPr="00D17FEF">
      <w:rPr>
        <w:rFonts w:ascii="Playfair Display" w:eastAsia="Playfair Display" w:hAnsi="Playfair Display" w:cs="Playfair Display"/>
        <w:color w:val="333333"/>
        <w:sz w:val="20"/>
        <w:szCs w:val="20"/>
      </w:rPr>
      <w:t xml:space="preserve"> </w:t>
    </w:r>
    <w:r w:rsidR="00952066" w:rsidRPr="00D17FEF">
      <w:rPr>
        <w:rFonts w:ascii="Playfair Display" w:eastAsia="Playfair Display" w:hAnsi="Playfair Display" w:cs="Playfair Display"/>
        <w:color w:val="333333"/>
        <w:sz w:val="20"/>
        <w:szCs w:val="20"/>
      </w:rPr>
      <w:t>alreves@alreveseditorial.com</w:t>
    </w:r>
  </w:p>
  <w:p w14:paraId="532D797D" w14:textId="77777777" w:rsidR="00944D7B" w:rsidRDefault="00944D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0D0351" w14:textId="77777777" w:rsidR="00303497" w:rsidRDefault="003034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B5B7981" w14:textId="77777777" w:rsidR="007C4B52" w:rsidRDefault="007C4B52" w:rsidP="00944D7B">
      <w:pPr>
        <w:spacing w:after="0" w:line="240" w:lineRule="auto"/>
      </w:pPr>
      <w:r>
        <w:separator/>
      </w:r>
    </w:p>
  </w:footnote>
  <w:footnote w:type="continuationSeparator" w:id="0">
    <w:p w14:paraId="3646A866" w14:textId="77777777" w:rsidR="007C4B52" w:rsidRDefault="007C4B52" w:rsidP="00944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1182F2" w14:textId="77777777" w:rsidR="00303497" w:rsidRDefault="003034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D037F1" w14:textId="2370777D" w:rsidR="00944D7B" w:rsidRDefault="00944D7B" w:rsidP="00944D7B">
    <w:pPr>
      <w:pStyle w:val="Encabezado"/>
      <w:tabs>
        <w:tab w:val="clear" w:pos="4419"/>
        <w:tab w:val="clear" w:pos="8838"/>
        <w:tab w:val="left" w:pos="1615"/>
      </w:tabs>
      <w:jc w:val="center"/>
    </w:pPr>
    <w:r>
      <w:rPr>
        <w:noProof/>
      </w:rPr>
      <w:drawing>
        <wp:inline distT="0" distB="0" distL="0" distR="0" wp14:anchorId="2070C67D" wp14:editId="6B7321EB">
          <wp:extent cx="726440" cy="203758"/>
          <wp:effectExtent l="0" t="0" r="0" b="0"/>
          <wp:docPr id="1350203353" name="Drawing 0" descr="354a5ca9a1561920946c0437b3288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54a5ca9a1561920946c0437b32881d2.png"/>
                  <pic:cNvPicPr>
                    <a:picLocks noChangeAspect="1"/>
                  </pic:cNvPicPr>
                </pic:nvPicPr>
                <pic:blipFill>
                  <a:blip r:embed="rId1"/>
                  <a:stretch>
                    <a:fillRect/>
                  </a:stretch>
                </pic:blipFill>
                <pic:spPr>
                  <a:xfrm>
                    <a:off x="0" y="0"/>
                    <a:ext cx="748394" cy="2099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59757C" w14:textId="77777777" w:rsidR="00303497" w:rsidRDefault="003034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E42845"/>
    <w:multiLevelType w:val="hybridMultilevel"/>
    <w:tmpl w:val="41967C50"/>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1" w15:restartNumberingAfterBreak="0">
    <w:nsid w:val="16AB55B0"/>
    <w:multiLevelType w:val="multilevel"/>
    <w:tmpl w:val="331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442A7"/>
    <w:multiLevelType w:val="multilevel"/>
    <w:tmpl w:val="9820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7C4D3A"/>
    <w:multiLevelType w:val="multilevel"/>
    <w:tmpl w:val="C3E8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A1306"/>
    <w:multiLevelType w:val="hybridMultilevel"/>
    <w:tmpl w:val="F5BCF0EC"/>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5" w15:restartNumberingAfterBreak="0">
    <w:nsid w:val="7C0A640E"/>
    <w:multiLevelType w:val="hybridMultilevel"/>
    <w:tmpl w:val="3F68EDAC"/>
    <w:lvl w:ilvl="0" w:tplc="F55E9928">
      <w:numFmt w:val="bullet"/>
      <w:lvlText w:val="-"/>
      <w:lvlJc w:val="left"/>
      <w:pPr>
        <w:ind w:left="720" w:hanging="360"/>
      </w:pPr>
      <w:rPr>
        <w:rFonts w:ascii="Calibri" w:eastAsiaTheme="minorEastAsia"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25634437">
    <w:abstractNumId w:val="0"/>
  </w:num>
  <w:num w:numId="2" w16cid:durableId="142280233">
    <w:abstractNumId w:val="4"/>
  </w:num>
  <w:num w:numId="3" w16cid:durableId="1044912558">
    <w:abstractNumId w:val="1"/>
  </w:num>
  <w:num w:numId="4" w16cid:durableId="2012684432">
    <w:abstractNumId w:val="3"/>
  </w:num>
  <w:num w:numId="5" w16cid:durableId="1367486585">
    <w:abstractNumId w:val="2"/>
  </w:num>
  <w:num w:numId="6" w16cid:durableId="569970398">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3"/>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D52"/>
    <w:rsid w:val="00002C7F"/>
    <w:rsid w:val="002F7349"/>
    <w:rsid w:val="00303497"/>
    <w:rsid w:val="00337778"/>
    <w:rsid w:val="00386020"/>
    <w:rsid w:val="003957BB"/>
    <w:rsid w:val="004C2074"/>
    <w:rsid w:val="00556D52"/>
    <w:rsid w:val="005D725A"/>
    <w:rsid w:val="006038C2"/>
    <w:rsid w:val="007C4B52"/>
    <w:rsid w:val="007D3E86"/>
    <w:rsid w:val="008A0B78"/>
    <w:rsid w:val="008D606E"/>
    <w:rsid w:val="00944D7B"/>
    <w:rsid w:val="00952066"/>
    <w:rsid w:val="00975627"/>
    <w:rsid w:val="009D183B"/>
    <w:rsid w:val="009E480B"/>
    <w:rsid w:val="00A23191"/>
    <w:rsid w:val="00BB00B8"/>
    <w:rsid w:val="00BC7441"/>
    <w:rsid w:val="00D14869"/>
    <w:rsid w:val="00D17FEF"/>
    <w:rsid w:val="00D5671B"/>
    <w:rsid w:val="00DA0A51"/>
    <w:rsid w:val="00ED6B95"/>
    <w:rsid w:val="00F94337"/>
    <w:rsid w:val="00FE0BC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A726E"/>
  <w15:docId w15:val="{73601676-FA5D-484F-A72C-D9FE1BB9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s-419"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952066"/>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4D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D7B"/>
  </w:style>
  <w:style w:type="paragraph" w:styleId="Piedepgina">
    <w:name w:val="footer"/>
    <w:basedOn w:val="Normal"/>
    <w:link w:val="PiedepginaCar"/>
    <w:uiPriority w:val="99"/>
    <w:unhideWhenUsed/>
    <w:rsid w:val="00944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D7B"/>
  </w:style>
  <w:style w:type="paragraph" w:styleId="Prrafodelista">
    <w:name w:val="List Paragraph"/>
    <w:basedOn w:val="Normal"/>
    <w:uiPriority w:val="34"/>
    <w:qFormat/>
    <w:rsid w:val="00944D7B"/>
    <w:pPr>
      <w:ind w:left="720"/>
      <w:contextualSpacing/>
    </w:pPr>
  </w:style>
  <w:style w:type="paragraph" w:styleId="NormalWeb">
    <w:name w:val="Normal (Web)"/>
    <w:basedOn w:val="Normal"/>
    <w:uiPriority w:val="99"/>
    <w:semiHidden/>
    <w:unhideWhenUsed/>
    <w:rsid w:val="00952066"/>
    <w:rPr>
      <w:rFonts w:ascii="Times New Roman" w:hAnsi="Times New Roman" w:cs="Times New Roman"/>
    </w:rPr>
  </w:style>
  <w:style w:type="character" w:customStyle="1" w:styleId="Ttulo3Car">
    <w:name w:val="Título 3 Car"/>
    <w:basedOn w:val="Fuentedeprrafopredeter"/>
    <w:link w:val="Ttulo3"/>
    <w:uiPriority w:val="9"/>
    <w:semiHidden/>
    <w:rsid w:val="00952066"/>
    <w:rPr>
      <w:rFonts w:asciiTheme="majorHAnsi" w:eastAsiaTheme="majorEastAsia" w:hAnsiTheme="majorHAnsi" w:cstheme="majorBidi"/>
      <w:color w:val="0A2F40" w:themeColor="accent1" w:themeShade="7F"/>
    </w:rPr>
  </w:style>
  <w:style w:type="character" w:customStyle="1" w:styleId="citation-12">
    <w:name w:val="citation-12"/>
    <w:basedOn w:val="Fuentedeprrafopredeter"/>
    <w:rsid w:val="003957BB"/>
  </w:style>
  <w:style w:type="character" w:customStyle="1" w:styleId="citation-11">
    <w:name w:val="citation-11"/>
    <w:basedOn w:val="Fuentedeprrafopredeter"/>
    <w:rsid w:val="003957BB"/>
  </w:style>
  <w:style w:type="character" w:styleId="Hipervnculo">
    <w:name w:val="Hyperlink"/>
    <w:basedOn w:val="Fuentedeprrafopredeter"/>
    <w:uiPriority w:val="99"/>
    <w:unhideWhenUsed/>
    <w:rsid w:val="009E480B"/>
    <w:rPr>
      <w:color w:val="467886" w:themeColor="hyperlink"/>
      <w:u w:val="single"/>
    </w:rPr>
  </w:style>
  <w:style w:type="character" w:styleId="Mencinsinresolver">
    <w:name w:val="Unresolved Mention"/>
    <w:basedOn w:val="Fuentedeprrafopredeter"/>
    <w:uiPriority w:val="99"/>
    <w:semiHidden/>
    <w:unhideWhenUsed/>
    <w:rsid w:val="009E4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53FA-0701-C248-BDA3-04CA9A40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2869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Valeria Soto Molina</cp:lastModifiedBy>
  <cp:revision>2</cp:revision>
  <cp:lastPrinted>2026-04-27T08:20:00Z</cp:lastPrinted>
  <dcterms:created xsi:type="dcterms:W3CDTF">2026-07-01T08:34:00Z</dcterms:created>
  <dcterms:modified xsi:type="dcterms:W3CDTF">2026-07-01T08:34:00Z</dcterms:modified>
</cp:coreProperties>
</file>