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FB5B33E" w14:textId="2CA4CBE8" w:rsidR="00556D52" w:rsidRDefault="00556D52">
      <w:pPr>
        <w:spacing w:before="120" w:after="120"/>
        <w:jc w:val="center"/>
      </w:pPr>
    </w:p>
    <w:p w14:paraId="58AA3819" w14:textId="77777777" w:rsidR="00556D52" w:rsidRDefault="00000000">
      <w:pPr>
        <w:spacing w:before="120" w:after="120" w:line="360" w:lineRule="auto"/>
      </w:pPr>
      <w:r>
        <w:rPr>
          <w:rFonts w:ascii="Playfair Display Bold" w:eastAsia="Playfair Display Bold" w:hAnsi="Playfair Display Bold" w:cs="Playfair Display Bold"/>
          <w:b/>
          <w:bCs/>
          <w:color w:val="333333"/>
          <w:spacing w:val="32"/>
          <w:sz w:val="30"/>
          <w:szCs w:val="30"/>
        </w:rPr>
        <w:t>Guía de lectura</w:t>
      </w:r>
      <w:r>
        <w:rPr>
          <w:rFonts w:ascii="Playfair Display Bold" w:eastAsia="Playfair Display Bold" w:hAnsi="Playfair Display Bold" w:cs="Playfair Display Bold"/>
          <w:b/>
          <w:bCs/>
          <w:color w:val="333333"/>
          <w:spacing w:val="23"/>
          <w:sz w:val="22"/>
          <w:szCs w:val="22"/>
        </w:rPr>
        <w:t xml:space="preserve"> </w:t>
      </w:r>
    </w:p>
    <w:p w14:paraId="33A3255B" w14:textId="1A1B0D15" w:rsidR="00556D52" w:rsidRPr="007D3E86" w:rsidRDefault="009B11FD" w:rsidP="00337778">
      <w:pPr>
        <w:spacing w:before="120" w:after="120"/>
        <w:rPr>
          <w:b/>
          <w:bCs/>
        </w:rPr>
      </w:pPr>
      <w:r>
        <w:rPr>
          <w:rFonts w:ascii="Playfair Display" w:eastAsia="Playfair Display" w:hAnsi="Playfair Display" w:cs="Playfair Display"/>
          <w:b/>
          <w:bCs/>
          <w:color w:val="000000"/>
          <w:sz w:val="32"/>
          <w:szCs w:val="32"/>
        </w:rPr>
        <w:t>Mala entraña</w:t>
      </w:r>
      <w:r w:rsidR="00337778" w:rsidRPr="007D3E86">
        <w:rPr>
          <w:b/>
          <w:bCs/>
          <w:noProof/>
        </w:rPr>
        <w:drawing>
          <wp:inline distT="0" distB="0" distL="0" distR="0" wp14:anchorId="0C5A2421" wp14:editId="7928CCA4">
            <wp:extent cx="5943600" cy="29718"/>
            <wp:effectExtent l="0" t="0" r="0" b="0"/>
            <wp:docPr id="1" name="Drawing 1" descr="794f69b4079eba77ca7b967c83be7c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4f69b4079eba77ca7b967c83be7c86.png"/>
                    <pic:cNvPicPr>
                      <a:picLocks noChangeAspect="1"/>
                    </pic:cNvPicPr>
                  </pic:nvPicPr>
                  <pic:blipFill>
                    <a:blip r:embed="rId8"/>
                    <a:stretch>
                      <a:fillRect/>
                    </a:stretch>
                  </pic:blipFill>
                  <pic:spPr>
                    <a:xfrm>
                      <a:off x="0" y="0"/>
                      <a:ext cx="5943600" cy="29718"/>
                    </a:xfrm>
                    <a:prstGeom prst="rect">
                      <a:avLst/>
                    </a:prstGeom>
                  </pic:spPr>
                </pic:pic>
              </a:graphicData>
            </a:graphic>
          </wp:inline>
        </w:drawing>
      </w:r>
    </w:p>
    <w:tbl>
      <w:tblPr>
        <w:tblW w:w="936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4720"/>
        <w:gridCol w:w="4640"/>
      </w:tblGrid>
      <w:tr w:rsidR="00556D52" w14:paraId="5B2216EA" w14:textId="77777777">
        <w:tc>
          <w:tcPr>
            <w:tcW w:w="4680" w:type="dxa"/>
            <w:tcMar>
              <w:top w:w="0" w:type="dxa"/>
              <w:left w:w="0" w:type="dxa"/>
              <w:bottom w:w="0" w:type="dxa"/>
              <w:right w:w="0" w:type="dxa"/>
            </w:tcMar>
          </w:tcPr>
          <w:p w14:paraId="76C56E95" w14:textId="6E5F47D1" w:rsidR="00556D52" w:rsidRDefault="009B11FD">
            <w:pPr>
              <w:spacing w:before="120" w:after="120" w:line="360" w:lineRule="auto"/>
            </w:pPr>
            <w:r>
              <w:rPr>
                <w:noProof/>
              </w:rPr>
              <w:drawing>
                <wp:inline distT="0" distB="0" distL="0" distR="0" wp14:anchorId="58531B8E" wp14:editId="22A59808">
                  <wp:extent cx="2992581" cy="4584077"/>
                  <wp:effectExtent l="0" t="0" r="5080" b="635"/>
                  <wp:docPr id="5576012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01256" name="Imagen 5576012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7108" cy="4652284"/>
                          </a:xfrm>
                          <a:prstGeom prst="rect">
                            <a:avLst/>
                          </a:prstGeom>
                        </pic:spPr>
                      </pic:pic>
                    </a:graphicData>
                  </a:graphic>
                </wp:inline>
              </w:drawing>
            </w:r>
          </w:p>
        </w:tc>
        <w:tc>
          <w:tcPr>
            <w:tcW w:w="4680" w:type="dxa"/>
            <w:tcMar>
              <w:top w:w="0" w:type="dxa"/>
              <w:left w:w="0" w:type="dxa"/>
              <w:bottom w:w="0" w:type="dxa"/>
              <w:right w:w="0" w:type="dxa"/>
            </w:tcMar>
          </w:tcPr>
          <w:p w14:paraId="0F3043F7" w14:textId="77777777" w:rsidR="00556D52" w:rsidRDefault="00000000">
            <w:pPr>
              <w:spacing w:before="120" w:after="120" w:line="360" w:lineRule="auto"/>
            </w:pPr>
            <w:r>
              <w:rPr>
                <w:rFonts w:ascii="Playfair Display" w:eastAsia="Playfair Display" w:hAnsi="Playfair Display" w:cs="Playfair Display"/>
                <w:color w:val="333333"/>
                <w:spacing w:val="30"/>
                <w:sz w:val="28"/>
                <w:szCs w:val="28"/>
              </w:rPr>
              <w:t xml:space="preserve"> </w:t>
            </w:r>
          </w:p>
          <w:p w14:paraId="49AC1B8B" w14:textId="128FDE65" w:rsidR="00556D52" w:rsidRDefault="00000000">
            <w:pPr>
              <w:spacing w:before="120" w:after="120" w:line="360" w:lineRule="auto"/>
              <w:jc w:val="center"/>
            </w:pPr>
            <w:r>
              <w:rPr>
                <w:rFonts w:ascii="Playfair Display" w:eastAsia="Playfair Display" w:hAnsi="Playfair Display" w:cs="Playfair Display"/>
                <w:color w:val="333333"/>
                <w:spacing w:val="30"/>
                <w:sz w:val="28"/>
                <w:szCs w:val="28"/>
              </w:rPr>
              <w:t xml:space="preserve">Título: </w:t>
            </w:r>
            <w:r w:rsidR="009B11FD">
              <w:rPr>
                <w:rFonts w:ascii="Playfair Display" w:eastAsia="Playfair Display" w:hAnsi="Playfair Display" w:cs="Playfair Display"/>
                <w:color w:val="333333"/>
                <w:spacing w:val="30"/>
                <w:sz w:val="28"/>
                <w:szCs w:val="28"/>
              </w:rPr>
              <w:t>Mala entraña</w:t>
            </w:r>
          </w:p>
          <w:p w14:paraId="01A180AD" w14:textId="79963922" w:rsidR="00944D7B" w:rsidRDefault="00000000">
            <w:pPr>
              <w:spacing w:before="120" w:after="120" w:line="360" w:lineRule="auto"/>
              <w:jc w:val="center"/>
              <w:rPr>
                <w:rFonts w:ascii="Playfair Display" w:eastAsia="Playfair Display" w:hAnsi="Playfair Display" w:cs="Playfair Display"/>
                <w:color w:val="333333"/>
                <w:spacing w:val="30"/>
                <w:sz w:val="28"/>
                <w:szCs w:val="28"/>
              </w:rPr>
            </w:pPr>
            <w:r>
              <w:rPr>
                <w:rFonts w:ascii="Playfair Display" w:eastAsia="Playfair Display" w:hAnsi="Playfair Display" w:cs="Playfair Display"/>
                <w:color w:val="333333"/>
                <w:spacing w:val="30"/>
                <w:sz w:val="28"/>
                <w:szCs w:val="28"/>
              </w:rPr>
              <w:t xml:space="preserve">Autor: </w:t>
            </w:r>
            <w:r w:rsidR="009B11FD">
              <w:rPr>
                <w:rFonts w:ascii="Playfair Display" w:eastAsia="Playfair Display" w:hAnsi="Playfair Display" w:cs="Playfair Display"/>
                <w:color w:val="333333"/>
                <w:spacing w:val="30"/>
                <w:sz w:val="28"/>
                <w:szCs w:val="28"/>
              </w:rPr>
              <w:t>Antonio Fontana</w:t>
            </w:r>
          </w:p>
          <w:p w14:paraId="6AA981E7" w14:textId="0D87EB24" w:rsidR="00556D52" w:rsidRDefault="00000000">
            <w:pPr>
              <w:spacing w:before="120" w:after="120" w:line="360" w:lineRule="auto"/>
              <w:jc w:val="center"/>
            </w:pPr>
            <w:r>
              <w:rPr>
                <w:rFonts w:ascii="Playfair Display" w:eastAsia="Playfair Display" w:hAnsi="Playfair Display" w:cs="Playfair Display"/>
                <w:color w:val="333333"/>
                <w:spacing w:val="30"/>
                <w:sz w:val="28"/>
                <w:szCs w:val="28"/>
              </w:rPr>
              <w:t>P.V.P: 2</w:t>
            </w:r>
            <w:r w:rsidR="009E480B">
              <w:rPr>
                <w:rFonts w:ascii="Playfair Display" w:eastAsia="Playfair Display" w:hAnsi="Playfair Display" w:cs="Playfair Display"/>
                <w:color w:val="333333"/>
                <w:spacing w:val="30"/>
                <w:sz w:val="28"/>
                <w:szCs w:val="28"/>
              </w:rPr>
              <w:t>2</w:t>
            </w:r>
            <w:r>
              <w:rPr>
                <w:rFonts w:ascii="Playfair Display" w:eastAsia="Playfair Display" w:hAnsi="Playfair Display" w:cs="Playfair Display"/>
                <w:color w:val="333333"/>
                <w:spacing w:val="30"/>
                <w:sz w:val="28"/>
                <w:szCs w:val="28"/>
              </w:rPr>
              <w:t>€</w:t>
            </w:r>
            <w:r>
              <w:rPr>
                <w:rFonts w:ascii="Playfair Display" w:eastAsia="Playfair Display" w:hAnsi="Playfair Display" w:cs="Playfair Display"/>
                <w:color w:val="000000"/>
                <w:spacing w:val="25"/>
              </w:rPr>
              <w:t xml:space="preserve"> </w:t>
            </w:r>
          </w:p>
          <w:p w14:paraId="03E97607" w14:textId="100A0805" w:rsidR="00556D52" w:rsidRDefault="00000000">
            <w:pPr>
              <w:spacing w:before="120" w:after="120" w:line="360" w:lineRule="auto"/>
              <w:jc w:val="center"/>
            </w:pPr>
            <w:r>
              <w:rPr>
                <w:rFonts w:ascii="Playfair Display" w:eastAsia="Playfair Display" w:hAnsi="Playfair Display" w:cs="Playfair Display"/>
                <w:color w:val="333333"/>
                <w:spacing w:val="30"/>
                <w:sz w:val="28"/>
                <w:szCs w:val="28"/>
              </w:rPr>
              <w:t xml:space="preserve">ISBN: </w:t>
            </w:r>
            <w:r w:rsidR="009B11FD" w:rsidRPr="009B11FD">
              <w:rPr>
                <w:rFonts w:ascii="Playfair Display" w:eastAsia="Playfair Display" w:hAnsi="Playfair Display" w:cs="Playfair Display"/>
                <w:color w:val="333333"/>
                <w:spacing w:val="30"/>
                <w:sz w:val="28"/>
                <w:szCs w:val="28"/>
              </w:rPr>
              <w:t>978-84-10455-75-7</w:t>
            </w:r>
          </w:p>
          <w:p w14:paraId="2E61AEBB" w14:textId="77777777" w:rsidR="00556D52" w:rsidRDefault="00000000">
            <w:pPr>
              <w:spacing w:before="120" w:after="120" w:line="360" w:lineRule="auto"/>
              <w:jc w:val="center"/>
            </w:pPr>
            <w:r>
              <w:rPr>
                <w:rFonts w:ascii="Playfair Display" w:eastAsia="Playfair Display" w:hAnsi="Playfair Display" w:cs="Playfair Display"/>
                <w:color w:val="333333"/>
                <w:spacing w:val="30"/>
                <w:sz w:val="28"/>
                <w:szCs w:val="28"/>
              </w:rPr>
              <w:t>Formato: 15 x 23 cm</w:t>
            </w:r>
            <w:r>
              <w:rPr>
                <w:rFonts w:ascii="Playfair Display" w:eastAsia="Playfair Display" w:hAnsi="Playfair Display" w:cs="Playfair Display"/>
                <w:color w:val="000000"/>
                <w:spacing w:val="25"/>
              </w:rPr>
              <w:t xml:space="preserve"> </w:t>
            </w:r>
          </w:p>
          <w:p w14:paraId="7478FAA5" w14:textId="22D18CBD" w:rsidR="00556D52" w:rsidRDefault="00000000">
            <w:pPr>
              <w:spacing w:before="120" w:after="120" w:line="360" w:lineRule="auto"/>
              <w:jc w:val="center"/>
            </w:pPr>
            <w:r>
              <w:rPr>
                <w:rFonts w:ascii="Playfair Display" w:eastAsia="Playfair Display" w:hAnsi="Playfair Display" w:cs="Playfair Display"/>
                <w:color w:val="333333"/>
                <w:spacing w:val="30"/>
                <w:sz w:val="28"/>
                <w:szCs w:val="28"/>
              </w:rPr>
              <w:t xml:space="preserve">Páginas: </w:t>
            </w:r>
            <w:r w:rsidR="00975627">
              <w:rPr>
                <w:rFonts w:ascii="Playfair Display" w:eastAsia="Playfair Display" w:hAnsi="Playfair Display" w:cs="Playfair Display"/>
                <w:color w:val="333333"/>
                <w:spacing w:val="30"/>
                <w:sz w:val="28"/>
                <w:szCs w:val="28"/>
              </w:rPr>
              <w:t>20</w:t>
            </w:r>
            <w:r w:rsidR="009B11FD">
              <w:rPr>
                <w:rFonts w:ascii="Playfair Display" w:eastAsia="Playfair Display" w:hAnsi="Playfair Display" w:cs="Playfair Display"/>
                <w:color w:val="333333"/>
                <w:spacing w:val="30"/>
                <w:sz w:val="28"/>
                <w:szCs w:val="28"/>
              </w:rPr>
              <w:t>8</w:t>
            </w:r>
          </w:p>
          <w:p w14:paraId="60348D6A" w14:textId="77777777" w:rsidR="00556D52" w:rsidRDefault="00000000">
            <w:pPr>
              <w:spacing w:before="120" w:after="120" w:line="360" w:lineRule="auto"/>
            </w:pPr>
            <w:r>
              <w:rPr>
                <w:rFonts w:ascii="Open Sans" w:eastAsia="Open Sans" w:hAnsi="Open Sans" w:cs="Open Sans"/>
                <w:color w:val="333333"/>
                <w:spacing w:val="30"/>
                <w:sz w:val="28"/>
                <w:szCs w:val="28"/>
              </w:rPr>
              <w:t xml:space="preserve"> </w:t>
            </w:r>
          </w:p>
        </w:tc>
      </w:tr>
    </w:tbl>
    <w:p w14:paraId="45D5EF11" w14:textId="0FE520FC" w:rsidR="00556D52" w:rsidRDefault="00D17FEF">
      <w:pPr>
        <w:spacing w:before="120" w:after="120" w:line="360" w:lineRule="auto"/>
      </w:pPr>
      <w:r>
        <w:rPr>
          <w:noProof/>
        </w:rPr>
        <w:drawing>
          <wp:inline distT="0" distB="0" distL="0" distR="0" wp14:anchorId="642F2927" wp14:editId="50C3D429">
            <wp:extent cx="5612130" cy="27581"/>
            <wp:effectExtent l="0" t="0" r="0" b="0"/>
            <wp:docPr id="3" name="Drawing 3" descr="977f236e63824c6313a28c2758d5a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77f236e63824c6313a28c2758d5aab2.png"/>
                    <pic:cNvPicPr>
                      <a:picLocks noChangeAspect="1"/>
                    </pic:cNvPicPr>
                  </pic:nvPicPr>
                  <pic:blipFill>
                    <a:blip r:embed="rId10"/>
                    <a:stretch>
                      <a:fillRect/>
                    </a:stretch>
                  </pic:blipFill>
                  <pic:spPr>
                    <a:xfrm>
                      <a:off x="0" y="0"/>
                      <a:ext cx="5612130" cy="27581"/>
                    </a:xfrm>
                    <a:prstGeom prst="rect">
                      <a:avLst/>
                    </a:prstGeom>
                  </pic:spPr>
                </pic:pic>
              </a:graphicData>
            </a:graphic>
          </wp:inline>
        </w:drawing>
      </w:r>
    </w:p>
    <w:p w14:paraId="5C300A1A" w14:textId="77777777" w:rsidR="00975627" w:rsidRDefault="00000000" w:rsidP="00975627">
      <w:pPr>
        <w:spacing w:before="120" w:after="120" w:line="360" w:lineRule="auto"/>
        <w:ind w:left="480"/>
        <w:jc w:val="both"/>
        <w:rPr>
          <w:rFonts w:ascii="Playfair Display Bold" w:eastAsia="Playfair Display Bold" w:hAnsi="Playfair Display Bold" w:cs="Playfair Display Bold"/>
          <w:b/>
          <w:bCs/>
          <w:color w:val="333333"/>
          <w:spacing w:val="25"/>
        </w:rPr>
      </w:pPr>
      <w:r w:rsidRPr="007D3E86">
        <w:rPr>
          <w:rFonts w:ascii="Playfair Display Bold" w:eastAsia="Playfair Display Bold" w:hAnsi="Playfair Display Bold" w:cs="Playfair Display Bold"/>
          <w:b/>
          <w:bCs/>
          <w:color w:val="333333"/>
          <w:spacing w:val="30"/>
          <w:sz w:val="28"/>
          <w:szCs w:val="28"/>
        </w:rPr>
        <w:t>1. Sobre la novela</w:t>
      </w:r>
      <w:r w:rsidRPr="007D3E86">
        <w:rPr>
          <w:rFonts w:ascii="Playfair Display Bold" w:eastAsia="Playfair Display Bold" w:hAnsi="Playfair Display Bold" w:cs="Playfair Display Bold"/>
          <w:b/>
          <w:bCs/>
          <w:color w:val="333333"/>
          <w:spacing w:val="25"/>
        </w:rPr>
        <w:t xml:space="preserve"> </w:t>
      </w:r>
    </w:p>
    <w:p w14:paraId="2002A52F" w14:textId="1502668D" w:rsidR="009E480B" w:rsidRPr="009B11FD" w:rsidRDefault="009B11FD" w:rsidP="009B11FD">
      <w:pPr>
        <w:spacing w:before="120" w:after="120" w:line="360" w:lineRule="auto"/>
        <w:jc w:val="both"/>
        <w:rPr>
          <w:rFonts w:ascii="Playfair Display" w:hAnsi="Playfair Display"/>
        </w:rPr>
      </w:pPr>
      <w:r w:rsidRPr="009B11FD">
        <w:rPr>
          <w:rFonts w:ascii="Playfair Display" w:hAnsi="Playfair Display"/>
          <w:color w:val="22292F"/>
          <w:shd w:val="clear" w:color="auto" w:fill="FFFFFF"/>
        </w:rPr>
        <w:t xml:space="preserve">Todas las familias guardan secretos, todos los guardamos. Esta es una historia macabra a veces, irónica otras, surrealista por momentos, mágica siempre, de </w:t>
      </w:r>
      <w:r w:rsidRPr="009B11FD">
        <w:rPr>
          <w:rFonts w:ascii="Playfair Display" w:hAnsi="Playfair Display"/>
          <w:color w:val="22292F"/>
          <w:shd w:val="clear" w:color="auto" w:fill="FFFFFF"/>
        </w:rPr>
        <w:lastRenderedPageBreak/>
        <w:t>secretos y de anhelos, de venganzas y de todo lo que no pudo ser y la vida nos obligó a aceptar. Y es la historia, también, de unos personajes inolvidables cuyos caminos se entrecruzan y cuyos deseos y secretos se mezclan, se eluden, se alimentan.</w:t>
      </w:r>
      <w:r w:rsidRPr="009B11FD">
        <w:rPr>
          <w:rFonts w:ascii="Playfair Display" w:hAnsi="Playfair Display"/>
          <w:color w:val="22292F"/>
        </w:rPr>
        <w:br/>
      </w:r>
      <w:r w:rsidRPr="009B11FD">
        <w:rPr>
          <w:rFonts w:ascii="Playfair Display" w:hAnsi="Playfair Display"/>
          <w:color w:val="22292F"/>
          <w:shd w:val="clear" w:color="auto" w:fill="FFFFFF"/>
        </w:rPr>
        <w:t>Está Herminia, una adivina que ve nubes sobre los rostros de aquellos que van a morir, pero que no ve cómo evitar que el galán de pacotilla que se encama con su sirvienta cambie para siempre sus vidas. Está Max, el galán, el buscavidas que anhela los tesoros que Herminia oculta, pero que también aspira a dar placer a todas las mujeres que ya han renunciado a él. Está Graci, la criada, que se refugia en su pueblo para evitar la tragedia y que allí se encontrará, tantos años después, con las hijas de Benigna, que fue brutalmente violada y que tuvo a unas trillizas, hoy ancianas, que orbitaron, sin poder evitar su destino, en torno a un mismo hombre que, como Max, era también un aprovechado y un vividor.</w:t>
      </w:r>
      <w:r w:rsidRPr="009B11FD">
        <w:rPr>
          <w:rFonts w:ascii="Playfair Display" w:hAnsi="Playfair Display"/>
          <w:color w:val="22292F"/>
        </w:rPr>
        <w:br/>
      </w:r>
      <w:r w:rsidRPr="009B11FD">
        <w:rPr>
          <w:rFonts w:ascii="Playfair Display" w:hAnsi="Playfair Display"/>
          <w:color w:val="22292F"/>
          <w:shd w:val="clear" w:color="auto" w:fill="FFFFFF"/>
        </w:rPr>
        <w:t>Y habrá un asesinato, o más de uno, y policías, y sospechas, y mentiras…, pero, sobre todo, lo que hay en esta novela magistral, rabiosamente original, es una prosa dúctil, malévola a veces, brillante, con sorna, con conciencia, que se engancha en nuestra memoria y nos regala uno de los textos más hilarantes, más deslumbrantes, más hondos de los últimos tiempos.Antonio Fontana es un maestro.</w:t>
      </w:r>
      <w:r w:rsidRPr="009B11FD">
        <w:rPr>
          <w:rFonts w:ascii="Playfair Display" w:hAnsi="Playfair Display"/>
          <w:color w:val="22292F"/>
          <w:shd w:val="clear" w:color="auto" w:fill="FFFFFF"/>
        </w:rPr>
        <w:t xml:space="preserve"> Mala entraña </w:t>
      </w:r>
      <w:r w:rsidRPr="009B11FD">
        <w:rPr>
          <w:rFonts w:ascii="Playfair Display" w:hAnsi="Playfair Display"/>
          <w:color w:val="22292F"/>
          <w:shd w:val="clear" w:color="auto" w:fill="FFFFFF"/>
        </w:rPr>
        <w:t>es única. Descubrámonos ante él.</w:t>
      </w:r>
      <w:r w:rsidR="00000000" w:rsidRPr="009B11FD">
        <w:rPr>
          <w:rFonts w:ascii="Playfair Display" w:hAnsi="Playfair Display"/>
          <w:noProof/>
        </w:rPr>
        <w:drawing>
          <wp:inline distT="0" distB="0" distL="0" distR="0" wp14:anchorId="1DC552C2" wp14:editId="36048B88">
            <wp:extent cx="5943600" cy="29718"/>
            <wp:effectExtent l="0" t="0" r="0" b="0"/>
            <wp:docPr id="5" name="Drawing 5" descr="977f236e63824c6313a28c2758d5a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77f236e63824c6313a28c2758d5aab2.png"/>
                    <pic:cNvPicPr>
                      <a:picLocks noChangeAspect="1"/>
                    </pic:cNvPicPr>
                  </pic:nvPicPr>
                  <pic:blipFill>
                    <a:blip r:embed="rId10"/>
                    <a:stretch>
                      <a:fillRect/>
                    </a:stretch>
                  </pic:blipFill>
                  <pic:spPr>
                    <a:xfrm>
                      <a:off x="0" y="0"/>
                      <a:ext cx="5943600" cy="29718"/>
                    </a:xfrm>
                    <a:prstGeom prst="rect">
                      <a:avLst/>
                    </a:prstGeom>
                  </pic:spPr>
                </pic:pic>
              </a:graphicData>
            </a:graphic>
          </wp:inline>
        </w:drawing>
      </w:r>
    </w:p>
    <w:p w14:paraId="09DB9F25" w14:textId="77777777" w:rsidR="00975627" w:rsidRPr="009B11FD" w:rsidRDefault="00000000" w:rsidP="00975627">
      <w:pPr>
        <w:spacing w:before="120" w:after="120" w:line="360" w:lineRule="auto"/>
        <w:ind w:left="480"/>
        <w:jc w:val="both"/>
        <w:rPr>
          <w:rFonts w:ascii="Playfair Display" w:eastAsia="Playfair Display Bold" w:hAnsi="Playfair Display" w:cs="Playfair Display Bold"/>
          <w:b/>
          <w:bCs/>
          <w:color w:val="000000"/>
          <w:spacing w:val="30"/>
          <w:sz w:val="28"/>
          <w:szCs w:val="28"/>
        </w:rPr>
      </w:pPr>
      <w:r w:rsidRPr="009B11FD">
        <w:rPr>
          <w:rFonts w:ascii="Playfair Display" w:eastAsia="Playfair Display Bold" w:hAnsi="Playfair Display" w:cs="Playfair Display Bold"/>
          <w:b/>
          <w:bCs/>
          <w:color w:val="000000"/>
          <w:spacing w:val="30"/>
          <w:sz w:val="28"/>
          <w:szCs w:val="28"/>
        </w:rPr>
        <w:t>2. Sobre el autor</w:t>
      </w:r>
    </w:p>
    <w:p w14:paraId="215CAD19" w14:textId="5BBCCD4D" w:rsidR="00556D52" w:rsidRPr="009B11FD" w:rsidRDefault="009B11FD" w:rsidP="009B11FD">
      <w:pPr>
        <w:spacing w:before="120" w:after="120" w:line="360" w:lineRule="auto"/>
        <w:jc w:val="both"/>
        <w:rPr>
          <w:rFonts w:ascii="Playfair Display" w:eastAsia="Playfair Display" w:hAnsi="Playfair Display" w:cs="Playfair Display"/>
          <w:color w:val="000000"/>
          <w:spacing w:val="25"/>
        </w:rPr>
      </w:pPr>
      <w:r w:rsidRPr="009B11FD">
        <w:rPr>
          <w:rFonts w:ascii="Playfair Display" w:eastAsia="Playfair Display" w:hAnsi="Playfair Display" w:cs="Playfair Display"/>
          <w:color w:val="000000"/>
          <w:spacing w:val="25"/>
        </w:rPr>
        <w:t>Antonio Fontana es autor de las novelas </w:t>
      </w:r>
      <w:r w:rsidRPr="009B11FD">
        <w:rPr>
          <w:rFonts w:ascii="Playfair Display" w:eastAsia="Playfair Display" w:hAnsi="Playfair Display" w:cs="Playfair Display"/>
          <w:i/>
          <w:iCs/>
          <w:color w:val="000000"/>
          <w:spacing w:val="25"/>
        </w:rPr>
        <w:t>Hasta aquí hemos llegado</w:t>
      </w:r>
      <w:r w:rsidRPr="009B11FD">
        <w:rPr>
          <w:rFonts w:ascii="Playfair Display" w:eastAsia="Playfair Display" w:hAnsi="Playfair Display" w:cs="Playfair Display"/>
          <w:color w:val="000000"/>
          <w:spacing w:val="25"/>
        </w:rPr>
        <w:t> (Premio de Novela Café Gijón 2020); </w:t>
      </w:r>
      <w:r w:rsidRPr="009B11FD">
        <w:rPr>
          <w:rFonts w:ascii="Playfair Display" w:eastAsia="Playfair Display" w:hAnsi="Playfair Display" w:cs="Playfair Display"/>
          <w:i/>
          <w:iCs/>
          <w:color w:val="000000"/>
          <w:spacing w:val="25"/>
        </w:rPr>
        <w:t>Sol poniente</w:t>
      </w:r>
      <w:r w:rsidRPr="009B11FD">
        <w:rPr>
          <w:rFonts w:ascii="Playfair Display" w:eastAsia="Playfair Display" w:hAnsi="Playfair Display" w:cs="Playfair Display"/>
          <w:color w:val="000000"/>
          <w:spacing w:val="25"/>
        </w:rPr>
        <w:t> (Premio Málaga de Novela 2017); </w:t>
      </w:r>
      <w:r w:rsidRPr="009B11FD">
        <w:rPr>
          <w:rFonts w:ascii="Playfair Display" w:eastAsia="Playfair Display" w:hAnsi="Playfair Display" w:cs="Playfair Display"/>
          <w:i/>
          <w:iCs/>
          <w:color w:val="000000"/>
          <w:spacing w:val="25"/>
        </w:rPr>
        <w:t>Una mujer furiosa</w:t>
      </w:r>
      <w:r w:rsidRPr="009B11FD">
        <w:rPr>
          <w:rFonts w:ascii="Playfair Display" w:eastAsia="Playfair Display" w:hAnsi="Playfair Display" w:cs="Playfair Display"/>
          <w:color w:val="000000"/>
          <w:spacing w:val="25"/>
        </w:rPr>
        <w:t>; </w:t>
      </w:r>
      <w:r w:rsidRPr="009B11FD">
        <w:rPr>
          <w:rFonts w:ascii="Playfair Display" w:eastAsia="Playfair Display" w:hAnsi="Playfair Display" w:cs="Playfair Display"/>
          <w:i/>
          <w:iCs/>
          <w:color w:val="000000"/>
          <w:spacing w:val="25"/>
        </w:rPr>
        <w:t>Hostal Parisién</w:t>
      </w:r>
      <w:r w:rsidRPr="009B11FD">
        <w:rPr>
          <w:rFonts w:ascii="Playfair Display" w:eastAsia="Playfair Display" w:hAnsi="Playfair Display" w:cs="Playfair Display"/>
          <w:color w:val="000000"/>
          <w:spacing w:val="25"/>
        </w:rPr>
        <w:t>; </w:t>
      </w:r>
      <w:r w:rsidRPr="009B11FD">
        <w:rPr>
          <w:rFonts w:ascii="Playfair Display" w:eastAsia="Playfair Display" w:hAnsi="Playfair Display" w:cs="Playfair Display"/>
          <w:i/>
          <w:iCs/>
          <w:color w:val="000000"/>
          <w:spacing w:val="25"/>
        </w:rPr>
        <w:t>Plano detallado del infierno</w:t>
      </w:r>
      <w:r w:rsidRPr="009B11FD">
        <w:rPr>
          <w:rFonts w:ascii="Playfair Display" w:eastAsia="Playfair Display" w:hAnsi="Playfair Display" w:cs="Playfair Display"/>
          <w:color w:val="000000"/>
          <w:spacing w:val="25"/>
        </w:rPr>
        <w:t> y </w:t>
      </w:r>
      <w:r w:rsidRPr="009B11FD">
        <w:rPr>
          <w:rFonts w:ascii="Playfair Display" w:eastAsia="Playfair Display" w:hAnsi="Playfair Display" w:cs="Playfair Display"/>
          <w:i/>
          <w:iCs/>
          <w:color w:val="000000"/>
          <w:spacing w:val="25"/>
        </w:rPr>
        <w:t>El perdón de los pecados</w:t>
      </w:r>
      <w:r w:rsidRPr="009B11FD">
        <w:rPr>
          <w:rFonts w:ascii="Playfair Display" w:eastAsia="Playfair Display" w:hAnsi="Playfair Display" w:cs="Playfair Display"/>
          <w:color w:val="000000"/>
          <w:spacing w:val="25"/>
        </w:rPr>
        <w:t> (finalista del Premio de Novela Café Gijón 2003), entre otras.</w:t>
      </w:r>
      <w:r w:rsidRPr="009B11FD">
        <w:rPr>
          <w:rFonts w:ascii="Playfair Display" w:eastAsia="Playfair Display" w:hAnsi="Playfair Display" w:cs="Playfair Display"/>
          <w:color w:val="000000"/>
          <w:spacing w:val="25"/>
        </w:rPr>
        <w:br/>
      </w:r>
      <w:r w:rsidRPr="009B11FD">
        <w:rPr>
          <w:rFonts w:ascii="Playfair Display" w:eastAsia="Playfair Display" w:hAnsi="Playfair Display" w:cs="Playfair Display"/>
          <w:color w:val="000000"/>
          <w:spacing w:val="25"/>
        </w:rPr>
        <w:lastRenderedPageBreak/>
        <w:t>Licenciado y máster en Periodismo, además de profesor de la Escuela de Escritores, ha sido coordinador de la sección de Libros del suplemento </w:t>
      </w:r>
      <w:r w:rsidRPr="009B11FD">
        <w:rPr>
          <w:rFonts w:ascii="Playfair Display" w:eastAsia="Playfair Display" w:hAnsi="Playfair Display" w:cs="Playfair Display"/>
          <w:i/>
          <w:iCs/>
          <w:color w:val="000000"/>
          <w:spacing w:val="25"/>
        </w:rPr>
        <w:t>ABC Cultural</w:t>
      </w:r>
      <w:r w:rsidRPr="009B11FD">
        <w:rPr>
          <w:rFonts w:ascii="Playfair Display" w:eastAsia="Playfair Display" w:hAnsi="Playfair Display" w:cs="Playfair Display"/>
          <w:color w:val="000000"/>
          <w:spacing w:val="25"/>
        </w:rPr>
        <w:t>, donde en la actualidad publica</w:t>
      </w:r>
      <w:r w:rsidRPr="009B11FD">
        <w:rPr>
          <w:rFonts w:ascii="Playfair Display" w:eastAsia="Playfair Display" w:hAnsi="Playfair Display" w:cs="Playfair Display"/>
          <w:color w:val="000000"/>
          <w:spacing w:val="25"/>
        </w:rPr>
        <w:t xml:space="preserve"> </w:t>
      </w:r>
      <w:r w:rsidRPr="009B11FD">
        <w:rPr>
          <w:rFonts w:ascii="Playfair Display" w:eastAsia="Playfair Display" w:hAnsi="Playfair Display" w:cs="Playfair Display"/>
          <w:color w:val="000000"/>
          <w:spacing w:val="25"/>
        </w:rPr>
        <w:t>crítica</w:t>
      </w:r>
      <w:r w:rsidRPr="009B11FD">
        <w:rPr>
          <w:rFonts w:ascii="Playfair Display" w:eastAsia="Playfair Display" w:hAnsi="Playfair Display" w:cs="Playfair Display"/>
          <w:color w:val="000000"/>
          <w:spacing w:val="25"/>
        </w:rPr>
        <w:t xml:space="preserve"> </w:t>
      </w:r>
      <w:r w:rsidRPr="009B11FD">
        <w:rPr>
          <w:rFonts w:ascii="Playfair Display" w:eastAsia="Playfair Display" w:hAnsi="Playfair Display" w:cs="Playfair Display"/>
          <w:color w:val="000000"/>
          <w:spacing w:val="25"/>
        </w:rPr>
        <w:t>literaria.</w:t>
      </w:r>
      <w:r w:rsidR="00000000" w:rsidRPr="009B11FD">
        <w:rPr>
          <w:rFonts w:ascii="Playfair Display" w:hAnsi="Playfair Display"/>
          <w:noProof/>
        </w:rPr>
        <w:drawing>
          <wp:inline distT="0" distB="0" distL="0" distR="0" wp14:anchorId="6769BCF1" wp14:editId="5E824FE7">
            <wp:extent cx="5943600" cy="29718"/>
            <wp:effectExtent l="0" t="0" r="0" b="0"/>
            <wp:docPr id="6" name="Drawing 6" descr="977f236e63824c6313a28c2758d5a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77f236e63824c6313a28c2758d5aab2.png"/>
                    <pic:cNvPicPr>
                      <a:picLocks noChangeAspect="1"/>
                    </pic:cNvPicPr>
                  </pic:nvPicPr>
                  <pic:blipFill>
                    <a:blip r:embed="rId10"/>
                    <a:stretch>
                      <a:fillRect/>
                    </a:stretch>
                  </pic:blipFill>
                  <pic:spPr>
                    <a:xfrm>
                      <a:off x="0" y="0"/>
                      <a:ext cx="5943600" cy="29718"/>
                    </a:xfrm>
                    <a:prstGeom prst="rect">
                      <a:avLst/>
                    </a:prstGeom>
                  </pic:spPr>
                </pic:pic>
              </a:graphicData>
            </a:graphic>
          </wp:inline>
        </w:drawing>
      </w:r>
    </w:p>
    <w:p w14:paraId="5E1759F3" w14:textId="4EBCA4A8" w:rsidR="00952066" w:rsidRPr="003957BB" w:rsidRDefault="00000000" w:rsidP="007D3E86">
      <w:pPr>
        <w:spacing w:before="120" w:after="120" w:line="360" w:lineRule="auto"/>
        <w:ind w:left="480"/>
        <w:jc w:val="both"/>
        <w:rPr>
          <w:rFonts w:ascii="Playfair Display Bold" w:eastAsia="Playfair Display Bold" w:hAnsi="Playfair Display Bold" w:cs="Playfair Display Bold"/>
          <w:b/>
          <w:bCs/>
          <w:color w:val="000000"/>
          <w:spacing w:val="30"/>
          <w:sz w:val="28"/>
          <w:szCs w:val="28"/>
        </w:rPr>
      </w:pPr>
      <w:r w:rsidRPr="003957BB">
        <w:rPr>
          <w:rFonts w:ascii="Playfair Display Bold" w:eastAsia="Playfair Display Bold" w:hAnsi="Playfair Display Bold" w:cs="Playfair Display Bold"/>
          <w:b/>
          <w:bCs/>
          <w:color w:val="000000"/>
          <w:spacing w:val="30"/>
          <w:sz w:val="28"/>
          <w:szCs w:val="28"/>
        </w:rPr>
        <w:t xml:space="preserve">3. Temas de discusión </w:t>
      </w:r>
    </w:p>
    <w:p w14:paraId="7AFDB884" w14:textId="77777777" w:rsidR="009B11FD" w:rsidRDefault="009B11FD" w:rsidP="009B11FD">
      <w:pPr>
        <w:pStyle w:val="Prrafodelista"/>
        <w:numPr>
          <w:ilvl w:val="0"/>
          <w:numId w:val="7"/>
        </w:numPr>
        <w:spacing w:before="120" w:after="120" w:line="360" w:lineRule="auto"/>
        <w:jc w:val="both"/>
        <w:rPr>
          <w:rFonts w:ascii="Playfair Display Bold" w:eastAsia="Playfair Display Bold" w:hAnsi="Playfair Display Bold" w:cs="Playfair Display Bold"/>
          <w:color w:val="000000"/>
          <w:spacing w:val="30"/>
        </w:rPr>
      </w:pPr>
      <w:r w:rsidRPr="009B11FD">
        <w:rPr>
          <w:rFonts w:ascii="Playfair Display Bold" w:eastAsia="Playfair Display Bold" w:hAnsi="Playfair Display Bold" w:cs="Playfair Display Bold"/>
          <w:color w:val="000000"/>
          <w:spacing w:val="30"/>
        </w:rPr>
        <w:t xml:space="preserve">La representación del crimen y la violencia en distintos contextos: asesinatos individuales frente a la violencia histórica de la Guerra Civil. </w:t>
      </w:r>
    </w:p>
    <w:p w14:paraId="5270A1B1" w14:textId="77777777" w:rsidR="009B11FD" w:rsidRDefault="009B11FD" w:rsidP="009B11FD">
      <w:pPr>
        <w:pStyle w:val="Prrafodelista"/>
        <w:numPr>
          <w:ilvl w:val="0"/>
          <w:numId w:val="7"/>
        </w:numPr>
        <w:spacing w:before="120" w:after="120" w:line="360" w:lineRule="auto"/>
        <w:jc w:val="both"/>
        <w:rPr>
          <w:rFonts w:ascii="Playfair Display Bold" w:eastAsia="Playfair Display Bold" w:hAnsi="Playfair Display Bold" w:cs="Playfair Display Bold"/>
          <w:color w:val="000000"/>
          <w:spacing w:val="30"/>
        </w:rPr>
      </w:pPr>
      <w:r w:rsidRPr="009B11FD">
        <w:rPr>
          <w:rFonts w:ascii="Playfair Display Bold" w:eastAsia="Playfair Display Bold" w:hAnsi="Playfair Display Bold" w:cs="Playfair Display Bold"/>
          <w:color w:val="000000"/>
          <w:spacing w:val="30"/>
        </w:rPr>
        <w:t xml:space="preserve">La memoria histórica y las fosas comunes como parte del relato colectivo. </w:t>
      </w:r>
    </w:p>
    <w:p w14:paraId="638D0808" w14:textId="77777777" w:rsidR="009B11FD" w:rsidRDefault="009B11FD" w:rsidP="009B11FD">
      <w:pPr>
        <w:pStyle w:val="Prrafodelista"/>
        <w:numPr>
          <w:ilvl w:val="0"/>
          <w:numId w:val="7"/>
        </w:numPr>
        <w:spacing w:before="120" w:after="120" w:line="360" w:lineRule="auto"/>
        <w:jc w:val="both"/>
        <w:rPr>
          <w:rFonts w:ascii="Playfair Display Bold" w:eastAsia="Playfair Display Bold" w:hAnsi="Playfair Display Bold" w:cs="Playfair Display Bold"/>
          <w:color w:val="000000"/>
          <w:spacing w:val="30"/>
        </w:rPr>
      </w:pPr>
      <w:r w:rsidRPr="009B11FD">
        <w:rPr>
          <w:rFonts w:ascii="Playfair Display Bold" w:eastAsia="Playfair Display Bold" w:hAnsi="Playfair Display Bold" w:cs="Playfair Display Bold"/>
          <w:color w:val="000000"/>
          <w:spacing w:val="30"/>
        </w:rPr>
        <w:t xml:space="preserve">Los límites de la novela negra: ¿es imprescindible un detective o un investigador? </w:t>
      </w:r>
    </w:p>
    <w:p w14:paraId="7D8445F7" w14:textId="77777777" w:rsidR="009B11FD" w:rsidRDefault="009B11FD" w:rsidP="009B11FD">
      <w:pPr>
        <w:pStyle w:val="Prrafodelista"/>
        <w:numPr>
          <w:ilvl w:val="0"/>
          <w:numId w:val="7"/>
        </w:numPr>
        <w:spacing w:before="120" w:after="120" w:line="360" w:lineRule="auto"/>
        <w:jc w:val="both"/>
        <w:rPr>
          <w:rFonts w:ascii="Playfair Display Bold" w:eastAsia="Playfair Display Bold" w:hAnsi="Playfair Display Bold" w:cs="Playfair Display Bold"/>
          <w:color w:val="000000"/>
          <w:spacing w:val="30"/>
        </w:rPr>
      </w:pPr>
      <w:r w:rsidRPr="009B11FD">
        <w:rPr>
          <w:rFonts w:ascii="Playfair Display Bold" w:eastAsia="Playfair Display Bold" w:hAnsi="Playfair Display Bold" w:cs="Playfair Display Bold"/>
          <w:color w:val="000000"/>
          <w:spacing w:val="30"/>
        </w:rPr>
        <w:t xml:space="preserve">La mezcla de géneros: novela negra, novela social y elementos surrealistas o oníricos. </w:t>
      </w:r>
    </w:p>
    <w:p w14:paraId="7612271F" w14:textId="77777777" w:rsidR="009B11FD" w:rsidRDefault="009B11FD" w:rsidP="009B11FD">
      <w:pPr>
        <w:pStyle w:val="Prrafodelista"/>
        <w:numPr>
          <w:ilvl w:val="0"/>
          <w:numId w:val="7"/>
        </w:numPr>
        <w:spacing w:before="120" w:after="120" w:line="360" w:lineRule="auto"/>
        <w:jc w:val="both"/>
        <w:rPr>
          <w:rFonts w:ascii="Playfair Display Bold" w:eastAsia="Playfair Display Bold" w:hAnsi="Playfair Display Bold" w:cs="Playfair Display Bold"/>
          <w:color w:val="000000"/>
          <w:spacing w:val="30"/>
        </w:rPr>
      </w:pPr>
      <w:r w:rsidRPr="009B11FD">
        <w:rPr>
          <w:rFonts w:ascii="Playfair Display Bold" w:eastAsia="Playfair Display Bold" w:hAnsi="Playfair Display Bold" w:cs="Playfair Display Bold"/>
          <w:color w:val="000000"/>
          <w:spacing w:val="30"/>
        </w:rPr>
        <w:t xml:space="preserve">La participación activa del lector en la resolución del misterio. </w:t>
      </w:r>
    </w:p>
    <w:p w14:paraId="10A663B3" w14:textId="77777777" w:rsidR="009B11FD" w:rsidRDefault="009B11FD" w:rsidP="009B11FD">
      <w:pPr>
        <w:pStyle w:val="Prrafodelista"/>
        <w:numPr>
          <w:ilvl w:val="0"/>
          <w:numId w:val="7"/>
        </w:numPr>
        <w:spacing w:before="120" w:after="120" w:line="360" w:lineRule="auto"/>
        <w:jc w:val="both"/>
        <w:rPr>
          <w:rFonts w:ascii="Playfair Display Bold" w:eastAsia="Playfair Display Bold" w:hAnsi="Playfair Display Bold" w:cs="Playfair Display Bold"/>
          <w:color w:val="000000"/>
          <w:spacing w:val="30"/>
        </w:rPr>
      </w:pPr>
      <w:r w:rsidRPr="009B11FD">
        <w:rPr>
          <w:rFonts w:ascii="Playfair Display Bold" w:eastAsia="Playfair Display Bold" w:hAnsi="Playfair Display Bold" w:cs="Playfair Display Bold"/>
          <w:color w:val="000000"/>
          <w:spacing w:val="30"/>
        </w:rPr>
        <w:t xml:space="preserve">La situación de la mujer durante el franquismo y la crítica al patriarcado. </w:t>
      </w:r>
    </w:p>
    <w:p w14:paraId="176D7CA1" w14:textId="77777777" w:rsidR="009B11FD" w:rsidRDefault="009B11FD" w:rsidP="009B11FD">
      <w:pPr>
        <w:pStyle w:val="Prrafodelista"/>
        <w:numPr>
          <w:ilvl w:val="0"/>
          <w:numId w:val="7"/>
        </w:numPr>
        <w:spacing w:before="120" w:after="120" w:line="360" w:lineRule="auto"/>
        <w:jc w:val="both"/>
        <w:rPr>
          <w:rFonts w:ascii="Playfair Display Bold" w:eastAsia="Playfair Display Bold" w:hAnsi="Playfair Display Bold" w:cs="Playfair Display Bold"/>
          <w:color w:val="000000"/>
          <w:spacing w:val="30"/>
        </w:rPr>
      </w:pPr>
      <w:r w:rsidRPr="009B11FD">
        <w:rPr>
          <w:rFonts w:ascii="Playfair Display Bold" w:eastAsia="Playfair Display Bold" w:hAnsi="Playfair Display Bold" w:cs="Playfair Display Bold"/>
          <w:color w:val="000000"/>
          <w:spacing w:val="30"/>
        </w:rPr>
        <w:t xml:space="preserve">La vigencia del machismo en la actualidad. </w:t>
      </w:r>
    </w:p>
    <w:p w14:paraId="2557B1E8" w14:textId="77777777" w:rsidR="009B11FD" w:rsidRDefault="009B11FD" w:rsidP="009B11FD">
      <w:pPr>
        <w:pStyle w:val="Prrafodelista"/>
        <w:numPr>
          <w:ilvl w:val="0"/>
          <w:numId w:val="7"/>
        </w:numPr>
        <w:spacing w:before="120" w:after="120" w:line="360" w:lineRule="auto"/>
        <w:jc w:val="both"/>
        <w:rPr>
          <w:rFonts w:ascii="Playfair Display Bold" w:eastAsia="Playfair Display Bold" w:hAnsi="Playfair Display Bold" w:cs="Playfair Display Bold"/>
          <w:color w:val="000000"/>
          <w:spacing w:val="30"/>
        </w:rPr>
      </w:pPr>
      <w:r w:rsidRPr="009B11FD">
        <w:rPr>
          <w:rFonts w:ascii="Playfair Display Bold" w:eastAsia="Playfair Display Bold" w:hAnsi="Playfair Display Bold" w:cs="Playfair Display Bold"/>
          <w:color w:val="000000"/>
          <w:spacing w:val="30"/>
        </w:rPr>
        <w:t xml:space="preserve">El simbolismo de los animales presentes en la novela. </w:t>
      </w:r>
    </w:p>
    <w:p w14:paraId="04D3EE8B" w14:textId="77777777" w:rsidR="009B11FD" w:rsidRDefault="009B11FD" w:rsidP="009B11FD">
      <w:pPr>
        <w:pStyle w:val="Prrafodelista"/>
        <w:numPr>
          <w:ilvl w:val="0"/>
          <w:numId w:val="7"/>
        </w:numPr>
        <w:spacing w:before="120" w:after="120" w:line="360" w:lineRule="auto"/>
        <w:jc w:val="both"/>
        <w:rPr>
          <w:rFonts w:ascii="Playfair Display Bold" w:eastAsia="Playfair Display Bold" w:hAnsi="Playfair Display Bold" w:cs="Playfair Display Bold"/>
          <w:color w:val="000000"/>
          <w:spacing w:val="30"/>
        </w:rPr>
      </w:pPr>
      <w:r w:rsidRPr="009B11FD">
        <w:rPr>
          <w:rFonts w:ascii="Playfair Display Bold" w:eastAsia="Playfair Display Bold" w:hAnsi="Playfair Display Bold" w:cs="Playfair Display Bold"/>
          <w:color w:val="000000"/>
          <w:spacing w:val="30"/>
        </w:rPr>
        <w:t xml:space="preserve">La importancia de la música como elemento de ambientación y construcción de época. </w:t>
      </w:r>
    </w:p>
    <w:p w14:paraId="55A4EF20" w14:textId="72FD91EC" w:rsidR="00975627" w:rsidRPr="009B11FD" w:rsidRDefault="009B11FD" w:rsidP="009B11FD">
      <w:pPr>
        <w:pStyle w:val="Prrafodelista"/>
        <w:numPr>
          <w:ilvl w:val="0"/>
          <w:numId w:val="7"/>
        </w:numPr>
        <w:spacing w:before="120" w:after="120" w:line="360" w:lineRule="auto"/>
        <w:jc w:val="both"/>
        <w:rPr>
          <w:rFonts w:ascii="Playfair Display Bold" w:eastAsia="Playfair Display Bold" w:hAnsi="Playfair Display Bold" w:cs="Playfair Display Bold"/>
          <w:color w:val="000000"/>
          <w:spacing w:val="30"/>
        </w:rPr>
      </w:pPr>
      <w:r w:rsidRPr="009B11FD">
        <w:rPr>
          <w:rFonts w:ascii="Playfair Display Bold" w:eastAsia="Playfair Display Bold" w:hAnsi="Playfair Display Bold" w:cs="Playfair Display Bold"/>
          <w:color w:val="000000"/>
          <w:spacing w:val="30"/>
        </w:rPr>
        <w:t xml:space="preserve">El pueblo como escenario literario: el peso de la comunidad, los secretos y la presión social. </w:t>
      </w:r>
    </w:p>
    <w:p w14:paraId="3E556C32" w14:textId="343A6A0A" w:rsidR="00556D52" w:rsidRDefault="00000000" w:rsidP="007D3E86">
      <w:pPr>
        <w:spacing w:before="120" w:after="120" w:line="360" w:lineRule="auto"/>
        <w:jc w:val="both"/>
      </w:pPr>
      <w:r>
        <w:rPr>
          <w:noProof/>
        </w:rPr>
        <w:lastRenderedPageBreak/>
        <w:drawing>
          <wp:inline distT="0" distB="0" distL="0" distR="0" wp14:anchorId="5592FE6A" wp14:editId="03370DF7">
            <wp:extent cx="5943600" cy="29718"/>
            <wp:effectExtent l="0" t="0" r="0" b="0"/>
            <wp:docPr id="8" name="Drawing 8" descr="977f236e63824c6313a28c2758d5a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77f236e63824c6313a28c2758d5aab2.png"/>
                    <pic:cNvPicPr>
                      <a:picLocks noChangeAspect="1"/>
                    </pic:cNvPicPr>
                  </pic:nvPicPr>
                  <pic:blipFill>
                    <a:blip r:embed="rId10"/>
                    <a:stretch>
                      <a:fillRect/>
                    </a:stretch>
                  </pic:blipFill>
                  <pic:spPr>
                    <a:xfrm>
                      <a:off x="0" y="0"/>
                      <a:ext cx="5943600" cy="29718"/>
                    </a:xfrm>
                    <a:prstGeom prst="rect">
                      <a:avLst/>
                    </a:prstGeom>
                  </pic:spPr>
                </pic:pic>
              </a:graphicData>
            </a:graphic>
          </wp:inline>
        </w:drawing>
      </w:r>
      <w:r>
        <w:rPr>
          <w:rFonts w:ascii="Playfair Display Bold" w:eastAsia="Playfair Display Bold" w:hAnsi="Playfair Display Bold" w:cs="Playfair Display Bold"/>
          <w:b/>
          <w:bCs/>
          <w:color w:val="000000"/>
          <w:spacing w:val="30"/>
          <w:sz w:val="28"/>
          <w:szCs w:val="28"/>
        </w:rPr>
        <w:t>4. Preguntas narrativas</w:t>
      </w:r>
      <w:r>
        <w:rPr>
          <w:rFonts w:ascii="Playfair Display" w:eastAsia="Playfair Display" w:hAnsi="Playfair Display" w:cs="Playfair Display"/>
          <w:color w:val="000000"/>
          <w:spacing w:val="25"/>
        </w:rPr>
        <w:t xml:space="preserve"> </w:t>
      </w:r>
    </w:p>
    <w:p w14:paraId="7BF5D73E" w14:textId="7F4667CD" w:rsidR="009B11FD" w:rsidRPr="009B11FD" w:rsidRDefault="009B11FD" w:rsidP="009B11FD">
      <w:pPr>
        <w:pStyle w:val="Prrafodelista"/>
        <w:numPr>
          <w:ilvl w:val="0"/>
          <w:numId w:val="8"/>
        </w:numPr>
        <w:spacing w:before="120" w:after="120" w:line="360" w:lineRule="auto"/>
        <w:jc w:val="both"/>
        <w:rPr>
          <w:rFonts w:ascii="Playfair Display" w:hAnsi="Playfair Display"/>
        </w:rPr>
      </w:pPr>
      <w:r w:rsidRPr="009B11FD">
        <w:rPr>
          <w:rFonts w:ascii="Playfair Display" w:hAnsi="Playfair Display"/>
        </w:rPr>
        <w:t xml:space="preserve">¿Por qué decidió prescindir de un detective o un investigador tradicional en una novela con tantos crímenes? </w:t>
      </w:r>
    </w:p>
    <w:p w14:paraId="214F7311" w14:textId="759D8C24" w:rsidR="009B11FD" w:rsidRPr="009B11FD" w:rsidRDefault="009B11FD" w:rsidP="009B11FD">
      <w:pPr>
        <w:pStyle w:val="Prrafodelista"/>
        <w:numPr>
          <w:ilvl w:val="0"/>
          <w:numId w:val="8"/>
        </w:numPr>
        <w:spacing w:before="120" w:after="120" w:line="360" w:lineRule="auto"/>
        <w:jc w:val="both"/>
        <w:rPr>
          <w:rFonts w:ascii="Playfair Display" w:hAnsi="Playfair Display"/>
        </w:rPr>
      </w:pPr>
      <w:r w:rsidRPr="009B11FD">
        <w:rPr>
          <w:rFonts w:ascii="Playfair Display" w:hAnsi="Playfair Display"/>
        </w:rPr>
        <w:t xml:space="preserve">¿Cómo construyó el misterio para que el lector pudiera resolverlo únicamente a través de las pistas? </w:t>
      </w:r>
    </w:p>
    <w:p w14:paraId="7FFE0B4B" w14:textId="38D15437" w:rsidR="009B11FD" w:rsidRPr="009B11FD" w:rsidRDefault="009B11FD" w:rsidP="009B11FD">
      <w:pPr>
        <w:pStyle w:val="Prrafodelista"/>
        <w:numPr>
          <w:ilvl w:val="0"/>
          <w:numId w:val="8"/>
        </w:numPr>
        <w:spacing w:before="120" w:after="120" w:line="360" w:lineRule="auto"/>
        <w:jc w:val="both"/>
        <w:rPr>
          <w:rFonts w:ascii="Playfair Display" w:hAnsi="Playfair Display"/>
        </w:rPr>
      </w:pPr>
      <w:r w:rsidRPr="009B11FD">
        <w:rPr>
          <w:rFonts w:ascii="Playfair Display" w:hAnsi="Playfair Display"/>
        </w:rPr>
        <w:t xml:space="preserve">¿Qué importancia tienen los pequeños detalles dentro de la estructura narrativa? </w:t>
      </w:r>
    </w:p>
    <w:p w14:paraId="50043E52" w14:textId="74314425" w:rsidR="009B11FD" w:rsidRPr="009B11FD" w:rsidRDefault="009B11FD" w:rsidP="009B11FD">
      <w:pPr>
        <w:pStyle w:val="Prrafodelista"/>
        <w:numPr>
          <w:ilvl w:val="0"/>
          <w:numId w:val="8"/>
        </w:numPr>
        <w:spacing w:before="120" w:after="120" w:line="360" w:lineRule="auto"/>
        <w:jc w:val="both"/>
        <w:rPr>
          <w:rFonts w:ascii="Playfair Display" w:hAnsi="Playfair Display"/>
        </w:rPr>
      </w:pPr>
      <w:r w:rsidRPr="009B11FD">
        <w:rPr>
          <w:rFonts w:ascii="Playfair Display" w:hAnsi="Playfair Display"/>
        </w:rPr>
        <w:t xml:space="preserve">¿Fue complicado equilibrar el suspense con la reflexión social e histórica? </w:t>
      </w:r>
    </w:p>
    <w:p w14:paraId="4DD7B637" w14:textId="6ACC7680" w:rsidR="009B11FD" w:rsidRPr="009B11FD" w:rsidRDefault="009B11FD" w:rsidP="009B11FD">
      <w:pPr>
        <w:pStyle w:val="Prrafodelista"/>
        <w:numPr>
          <w:ilvl w:val="0"/>
          <w:numId w:val="8"/>
        </w:numPr>
        <w:spacing w:before="120" w:after="120" w:line="360" w:lineRule="auto"/>
        <w:jc w:val="both"/>
        <w:rPr>
          <w:rFonts w:ascii="Playfair Display" w:hAnsi="Playfair Display"/>
        </w:rPr>
      </w:pPr>
      <w:r w:rsidRPr="009B11FD">
        <w:rPr>
          <w:rFonts w:ascii="Playfair Display" w:hAnsi="Playfair Display"/>
        </w:rPr>
        <w:t xml:space="preserve">¿Cómo surgió la idea de combinar elementos realistas con momentos cercanos a lo onírico o surrealista? </w:t>
      </w:r>
    </w:p>
    <w:p w14:paraId="6776416E" w14:textId="2DDBF70E" w:rsidR="009B11FD" w:rsidRPr="009B11FD" w:rsidRDefault="009B11FD" w:rsidP="009B11FD">
      <w:pPr>
        <w:pStyle w:val="Prrafodelista"/>
        <w:numPr>
          <w:ilvl w:val="0"/>
          <w:numId w:val="8"/>
        </w:numPr>
        <w:spacing w:before="120" w:after="120" w:line="360" w:lineRule="auto"/>
        <w:jc w:val="both"/>
        <w:rPr>
          <w:rFonts w:ascii="Playfair Display" w:hAnsi="Playfair Display"/>
        </w:rPr>
      </w:pPr>
      <w:r w:rsidRPr="009B11FD">
        <w:rPr>
          <w:rFonts w:ascii="Playfair Display" w:hAnsi="Playfair Display"/>
        </w:rPr>
        <w:t xml:space="preserve">¿Qué papel desempeña el escenario de Siete Revueltas en el desarrollo de la historia? ¿Podría ocurrir en otro lugar? </w:t>
      </w:r>
    </w:p>
    <w:p w14:paraId="3EB916EA" w14:textId="55CB2BB8" w:rsidR="009B11FD" w:rsidRPr="009B11FD" w:rsidRDefault="009B11FD" w:rsidP="009B11FD">
      <w:pPr>
        <w:pStyle w:val="Prrafodelista"/>
        <w:numPr>
          <w:ilvl w:val="0"/>
          <w:numId w:val="8"/>
        </w:numPr>
        <w:spacing w:before="120" w:after="120" w:line="360" w:lineRule="auto"/>
        <w:jc w:val="both"/>
        <w:rPr>
          <w:rFonts w:ascii="Playfair Display" w:hAnsi="Playfair Display"/>
        </w:rPr>
      </w:pPr>
      <w:r w:rsidRPr="009B11FD">
        <w:rPr>
          <w:rFonts w:ascii="Playfair Display" w:hAnsi="Playfair Display"/>
        </w:rPr>
        <w:t xml:space="preserve">¿Cómo trabajó la construcción psicológica de los personajes para mantener la ambigüedad sobre el culpable? </w:t>
      </w:r>
    </w:p>
    <w:p w14:paraId="5DB0F5CF" w14:textId="1089878D" w:rsidR="009B11FD" w:rsidRPr="009B11FD" w:rsidRDefault="009B11FD" w:rsidP="009B11FD">
      <w:pPr>
        <w:pStyle w:val="Prrafodelista"/>
        <w:numPr>
          <w:ilvl w:val="0"/>
          <w:numId w:val="8"/>
        </w:numPr>
        <w:spacing w:before="120" w:after="120" w:line="360" w:lineRule="auto"/>
        <w:jc w:val="both"/>
        <w:rPr>
          <w:rFonts w:ascii="Playfair Display" w:hAnsi="Playfair Display"/>
        </w:rPr>
      </w:pPr>
      <w:r w:rsidRPr="009B11FD">
        <w:rPr>
          <w:rFonts w:ascii="Playfair Display" w:hAnsi="Playfair Display"/>
        </w:rPr>
        <w:t xml:space="preserve">¿Qué buscaba transmitir mediante la constante presencia de animales en la novela? </w:t>
      </w:r>
    </w:p>
    <w:p w14:paraId="68D2E821" w14:textId="1F7CB4E9" w:rsidR="009B11FD" w:rsidRPr="009B11FD" w:rsidRDefault="009B11FD" w:rsidP="009B11FD">
      <w:pPr>
        <w:pStyle w:val="Prrafodelista"/>
        <w:numPr>
          <w:ilvl w:val="0"/>
          <w:numId w:val="8"/>
        </w:numPr>
        <w:spacing w:before="120" w:after="120" w:line="360" w:lineRule="auto"/>
        <w:jc w:val="both"/>
        <w:rPr>
          <w:rFonts w:ascii="Playfair Display" w:hAnsi="Playfair Display"/>
        </w:rPr>
      </w:pPr>
      <w:r w:rsidRPr="009B11FD">
        <w:rPr>
          <w:rFonts w:ascii="Playfair Display" w:hAnsi="Playfair Display"/>
        </w:rPr>
        <w:t xml:space="preserve">¿La música fue incorporada desde el inicio del proceso de escritura o apareció durante las revisiones? </w:t>
      </w:r>
    </w:p>
    <w:p w14:paraId="5F03D3F7" w14:textId="3A58E28E" w:rsidR="00556D52" w:rsidRPr="009B11FD" w:rsidRDefault="009B11FD" w:rsidP="009B11FD">
      <w:pPr>
        <w:pStyle w:val="Prrafodelista"/>
        <w:numPr>
          <w:ilvl w:val="0"/>
          <w:numId w:val="8"/>
        </w:numPr>
        <w:spacing w:before="120" w:after="120" w:line="360" w:lineRule="auto"/>
        <w:jc w:val="both"/>
        <w:rPr>
          <w:rFonts w:ascii="Playfair Display" w:hAnsi="Playfair Display"/>
          <w:lang w:val="es-ES"/>
        </w:rPr>
      </w:pPr>
      <w:r w:rsidRPr="009B11FD">
        <w:rPr>
          <w:rFonts w:ascii="Playfair Display" w:hAnsi="Playfair Display"/>
        </w:rPr>
        <w:t>¿Qué importancia tiene el ritmo narrativo para mantener la tensión hasta el desenlace?</w:t>
      </w:r>
    </w:p>
    <w:sectPr w:rsidR="00556D52" w:rsidRPr="009B11FD">
      <w:headerReference w:type="even" r:id="rId11"/>
      <w:headerReference w:type="default" r:id="rId12"/>
      <w:footerReference w:type="even" r:id="rId13"/>
      <w:footerReference w:type="default" r:id="rId14"/>
      <w:headerReference w:type="first" r:id="rId15"/>
      <w:footerReference w:type="first" r:id="rId16"/>
      <w:pgSz w:w="12240" w:h="15810"/>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8711E7A" w14:textId="77777777" w:rsidR="00C640A4" w:rsidRDefault="00C640A4" w:rsidP="00944D7B">
      <w:pPr>
        <w:spacing w:after="0" w:line="240" w:lineRule="auto"/>
      </w:pPr>
      <w:r>
        <w:separator/>
      </w:r>
    </w:p>
  </w:endnote>
  <w:endnote w:type="continuationSeparator" w:id="0">
    <w:p w14:paraId="153D79EE" w14:textId="77777777" w:rsidR="00C640A4" w:rsidRDefault="00C640A4" w:rsidP="00944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77FE87C-B8FE-3B43-83E7-406EE07B79B7}"/>
    <w:embedBold r:id="rId2" w:fontKey="{D29F3711-BCDC-1147-BF99-650913B867C0}"/>
    <w:embedItalic r:id="rId3" w:fontKey="{53E84FF0-3DC7-ED4D-A82E-B08C764FD0ED}"/>
  </w:font>
  <w:font w:name="Symbol">
    <w:panose1 w:val="05050102010706020507"/>
    <w:charset w:val="02"/>
    <w:family w:val="decorative"/>
    <w:pitch w:val="variable"/>
    <w:sig w:usb0="00000000" w:usb1="10000000" w:usb2="00000000" w:usb3="00000000" w:csb0="80000000" w:csb1="00000000"/>
    <w:embedRegular r:id="rId4" w:fontKey="{AA4FD88C-EEDF-D14B-B210-0BC3D79A308F}"/>
  </w:font>
  <w:font w:name="Courier New">
    <w:panose1 w:val="02070309020205020404"/>
    <w:charset w:val="00"/>
    <w:family w:val="modern"/>
    <w:pitch w:val="fixed"/>
    <w:sig w:usb0="E0002EFF" w:usb1="C0007843" w:usb2="00000009" w:usb3="00000000" w:csb0="000001FF" w:csb1="00000000"/>
    <w:embedRegular r:id="rId5" w:fontKey="{62502F73-CF54-6D4A-8880-7F9A389C5497}"/>
  </w:font>
  <w:font w:name="Wingdings">
    <w:panose1 w:val="05000000000000000000"/>
    <w:charset w:val="4D"/>
    <w:family w:val="decorative"/>
    <w:pitch w:val="variable"/>
    <w:sig w:usb0="00000003" w:usb1="00000000" w:usb2="00000000" w:usb3="00000000" w:csb0="80000001" w:csb1="00000000"/>
    <w:embedRegular r:id="rId6" w:fontKey="{1E417777-8D37-B54A-8C5B-E41070C51B19}"/>
  </w:font>
  <w:font w:name="Playfair Display">
    <w:panose1 w:val="00000500000000000000"/>
    <w:charset w:val="4D"/>
    <w:family w:val="auto"/>
    <w:pitch w:val="variable"/>
    <w:sig w:usb0="20000207" w:usb1="00000000" w:usb2="00000000" w:usb3="00000000" w:csb0="00000197" w:csb1="00000000"/>
    <w:embedRegular r:id="rId7" w:fontKey="{D51FB4BE-60AB-234A-AC14-CD08453D97D9}"/>
    <w:embedBold r:id="rId8" w:fontKey="{E31F3A7A-130A-334F-BFD7-4CA34D0AF595}"/>
    <w:embedItalic r:id="rId9" w:fontKey="{8C669956-399B-1245-B043-174FB07EE4DB}"/>
  </w:font>
  <w:font w:name="Calibri">
    <w:panose1 w:val="020F0502020204030204"/>
    <w:charset w:val="00"/>
    <w:family w:val="swiss"/>
    <w:pitch w:val="variable"/>
    <w:sig w:usb0="E4002EFF" w:usb1="C000247B" w:usb2="00000009" w:usb3="00000000" w:csb0="000001FF" w:csb1="00000000"/>
    <w:embedRegular r:id="rId10" w:fontKey="{B77106CE-3292-1540-8285-50AE53B72686}"/>
  </w:font>
  <w:font w:name="Aptos">
    <w:panose1 w:val="020B0004020202020204"/>
    <w:charset w:val="00"/>
    <w:family w:val="swiss"/>
    <w:pitch w:val="variable"/>
    <w:sig w:usb0="20000287" w:usb1="00000003" w:usb2="00000000" w:usb3="00000000" w:csb0="0000019F" w:csb1="00000000"/>
    <w:embedRegular r:id="rId11" w:fontKey="{04C39146-73A5-5044-9453-3BCBF2F88140}"/>
    <w:embedBold r:id="rId12" w:fontKey="{20CBA496-65CC-8748-AAD5-8407E71A27CF}"/>
  </w:font>
  <w:font w:name="Aptos Display">
    <w:panose1 w:val="020B0004020202020204"/>
    <w:charset w:val="00"/>
    <w:family w:val="swiss"/>
    <w:pitch w:val="variable"/>
    <w:sig w:usb0="20000287" w:usb1="00000003" w:usb2="00000000" w:usb3="00000000" w:csb0="0000019F" w:csb1="00000000"/>
    <w:embedRegular r:id="rId13" w:fontKey="{06F19595-9555-2D49-8C21-6610722BF55E}"/>
  </w:font>
  <w:font w:name="Playfair Display Bold">
    <w:altName w:val="Playfair Display"/>
    <w:panose1 w:val="020B0604020202020204"/>
    <w:charset w:val="00"/>
    <w:family w:val="auto"/>
    <w:pitch w:val="default"/>
  </w:font>
  <w:font w:name="Open Sans">
    <w:panose1 w:val="020B0606030504020204"/>
    <w:charset w:val="00"/>
    <w:family w:val="swiss"/>
    <w:pitch w:val="variable"/>
    <w:sig w:usb0="E00002EF" w:usb1="4000205B" w:usb2="00000028" w:usb3="00000000" w:csb0="0000019F" w:csb1="00000000"/>
    <w:embedRegular r:id="rId16" w:fontKey="{F53F3EC5-5423-C84B-9D45-E2145448F6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3E0461C" w14:textId="77777777" w:rsidR="00303497" w:rsidRDefault="0030349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A4AAAE2" w14:textId="333090AE" w:rsidR="00952066" w:rsidRPr="00D17FEF" w:rsidRDefault="00944D7B" w:rsidP="00944D7B">
    <w:pPr>
      <w:spacing w:before="120" w:after="120" w:line="276" w:lineRule="auto"/>
      <w:ind w:left="480"/>
      <w:jc w:val="center"/>
      <w:rPr>
        <w:rFonts w:ascii="Playfair Display" w:eastAsia="Playfair Display" w:hAnsi="Playfair Display" w:cs="Playfair Display"/>
        <w:color w:val="333333"/>
        <w:sz w:val="20"/>
        <w:szCs w:val="20"/>
      </w:rPr>
    </w:pPr>
    <w:r w:rsidRPr="00D17FEF">
      <w:rPr>
        <w:rFonts w:ascii="Playfair Display" w:eastAsia="Playfair Display" w:hAnsi="Playfair Display" w:cs="Playfair Display"/>
        <w:color w:val="333333"/>
        <w:sz w:val="20"/>
        <w:szCs w:val="20"/>
      </w:rPr>
      <w:t>Editorial Alrevés · alreveseditorial.com · @alreveseditor</w:t>
    </w:r>
  </w:p>
  <w:p w14:paraId="5D8D2117" w14:textId="13D3EB78" w:rsidR="00944D7B" w:rsidRPr="00D17FEF" w:rsidRDefault="00944D7B" w:rsidP="00944D7B">
    <w:pPr>
      <w:spacing w:before="120" w:after="120" w:line="276" w:lineRule="auto"/>
      <w:ind w:left="480"/>
      <w:jc w:val="center"/>
      <w:rPr>
        <w:sz w:val="20"/>
        <w:szCs w:val="20"/>
      </w:rPr>
    </w:pPr>
    <w:r w:rsidRPr="00D17FEF">
      <w:rPr>
        <w:rFonts w:ascii="Playfair Display" w:eastAsia="Playfair Display" w:hAnsi="Playfair Display" w:cs="Playfair Display"/>
        <w:color w:val="333333"/>
        <w:sz w:val="20"/>
        <w:szCs w:val="20"/>
      </w:rPr>
      <w:t xml:space="preserve"> </w:t>
    </w:r>
    <w:r w:rsidR="00952066" w:rsidRPr="00D17FEF">
      <w:rPr>
        <w:rFonts w:ascii="Playfair Display" w:eastAsia="Playfair Display" w:hAnsi="Playfair Display" w:cs="Playfair Display"/>
        <w:color w:val="333333"/>
        <w:sz w:val="20"/>
        <w:szCs w:val="20"/>
      </w:rPr>
      <w:t>alreves@alreveseditorial.com</w:t>
    </w:r>
  </w:p>
  <w:p w14:paraId="532D797D" w14:textId="77777777" w:rsidR="00944D7B" w:rsidRDefault="00944D7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00D0351" w14:textId="77777777" w:rsidR="00303497" w:rsidRDefault="003034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00BF5A4" w14:textId="77777777" w:rsidR="00C640A4" w:rsidRDefault="00C640A4" w:rsidP="00944D7B">
      <w:pPr>
        <w:spacing w:after="0" w:line="240" w:lineRule="auto"/>
      </w:pPr>
      <w:r>
        <w:separator/>
      </w:r>
    </w:p>
  </w:footnote>
  <w:footnote w:type="continuationSeparator" w:id="0">
    <w:p w14:paraId="4BA6CD62" w14:textId="77777777" w:rsidR="00C640A4" w:rsidRDefault="00C640A4" w:rsidP="00944D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61182F2" w14:textId="77777777" w:rsidR="00303497" w:rsidRDefault="0030349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2D037F1" w14:textId="2370777D" w:rsidR="00944D7B" w:rsidRDefault="00944D7B" w:rsidP="00944D7B">
    <w:pPr>
      <w:pStyle w:val="Encabezado"/>
      <w:tabs>
        <w:tab w:val="clear" w:pos="4419"/>
        <w:tab w:val="clear" w:pos="8838"/>
        <w:tab w:val="left" w:pos="1615"/>
      </w:tabs>
      <w:jc w:val="center"/>
    </w:pPr>
    <w:r>
      <w:rPr>
        <w:noProof/>
      </w:rPr>
      <w:drawing>
        <wp:inline distT="0" distB="0" distL="0" distR="0" wp14:anchorId="2070C67D" wp14:editId="6B7321EB">
          <wp:extent cx="726440" cy="203758"/>
          <wp:effectExtent l="0" t="0" r="0" b="0"/>
          <wp:docPr id="1350203353" name="Drawing 0" descr="354a5ca9a1561920946c0437b32881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54a5ca9a1561920946c0437b32881d2.png"/>
                  <pic:cNvPicPr>
                    <a:picLocks noChangeAspect="1"/>
                  </pic:cNvPicPr>
                </pic:nvPicPr>
                <pic:blipFill>
                  <a:blip r:embed="rId1"/>
                  <a:stretch>
                    <a:fillRect/>
                  </a:stretch>
                </pic:blipFill>
                <pic:spPr>
                  <a:xfrm>
                    <a:off x="0" y="0"/>
                    <a:ext cx="748394" cy="20991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B59757C" w14:textId="77777777" w:rsidR="00303497" w:rsidRDefault="003034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503777D"/>
    <w:multiLevelType w:val="hybridMultilevel"/>
    <w:tmpl w:val="7D466F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E42845"/>
    <w:multiLevelType w:val="hybridMultilevel"/>
    <w:tmpl w:val="41967C50"/>
    <w:lvl w:ilvl="0" w:tplc="080A000F">
      <w:start w:val="1"/>
      <w:numFmt w:val="decimal"/>
      <w:lvlText w:val="%1."/>
      <w:lvlJc w:val="left"/>
      <w:pPr>
        <w:ind w:left="1200" w:hanging="360"/>
      </w:p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2" w15:restartNumberingAfterBreak="0">
    <w:nsid w:val="16AB55B0"/>
    <w:multiLevelType w:val="multilevel"/>
    <w:tmpl w:val="331C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F52210"/>
    <w:multiLevelType w:val="hybridMultilevel"/>
    <w:tmpl w:val="0284D0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3B0724"/>
    <w:multiLevelType w:val="hybridMultilevel"/>
    <w:tmpl w:val="CB843DAC"/>
    <w:lvl w:ilvl="0" w:tplc="29506BB0">
      <w:numFmt w:val="bullet"/>
      <w:lvlText w:val=""/>
      <w:lvlJc w:val="left"/>
      <w:pPr>
        <w:ind w:left="720" w:hanging="360"/>
      </w:pPr>
      <w:rPr>
        <w:rFonts w:ascii="Playfair Display" w:eastAsiaTheme="minorEastAsia" w:hAnsi="Playfair Display"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4442A7"/>
    <w:multiLevelType w:val="multilevel"/>
    <w:tmpl w:val="9820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7C4D3A"/>
    <w:multiLevelType w:val="multilevel"/>
    <w:tmpl w:val="C3E8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0A1306"/>
    <w:multiLevelType w:val="hybridMultilevel"/>
    <w:tmpl w:val="F5BCF0EC"/>
    <w:lvl w:ilvl="0" w:tplc="080A000F">
      <w:start w:val="1"/>
      <w:numFmt w:val="decimal"/>
      <w:lvlText w:val="%1."/>
      <w:lvlJc w:val="left"/>
      <w:pPr>
        <w:ind w:left="1200" w:hanging="360"/>
      </w:p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8" w15:restartNumberingAfterBreak="0">
    <w:nsid w:val="7C0A640E"/>
    <w:multiLevelType w:val="hybridMultilevel"/>
    <w:tmpl w:val="3F68EDAC"/>
    <w:lvl w:ilvl="0" w:tplc="F55E9928">
      <w:numFmt w:val="bullet"/>
      <w:lvlText w:val="-"/>
      <w:lvlJc w:val="left"/>
      <w:pPr>
        <w:ind w:left="720" w:hanging="360"/>
      </w:pPr>
      <w:rPr>
        <w:rFonts w:ascii="Calibri" w:eastAsiaTheme="minorEastAsia" w:hAnsi="Calibri" w:cs="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525634437">
    <w:abstractNumId w:val="1"/>
  </w:num>
  <w:num w:numId="2" w16cid:durableId="142280233">
    <w:abstractNumId w:val="7"/>
  </w:num>
  <w:num w:numId="3" w16cid:durableId="1044912558">
    <w:abstractNumId w:val="2"/>
  </w:num>
  <w:num w:numId="4" w16cid:durableId="2012684432">
    <w:abstractNumId w:val="6"/>
  </w:num>
  <w:num w:numId="5" w16cid:durableId="1367486585">
    <w:abstractNumId w:val="5"/>
  </w:num>
  <w:num w:numId="6" w16cid:durableId="569970398">
    <w:abstractNumId w:val="8"/>
  </w:num>
  <w:num w:numId="7" w16cid:durableId="1989630494">
    <w:abstractNumId w:val="0"/>
  </w:num>
  <w:num w:numId="8" w16cid:durableId="367293127">
    <w:abstractNumId w:val="3"/>
  </w:num>
  <w:num w:numId="9" w16cid:durableId="1775785896">
    <w:abstractNumId w:val="4"/>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3"/>
  <w:embedTrueTypeFonts/>
  <w:proofState w:spelling="clean" w:grammar="clean"/>
  <w:defaultTabStop w:val="708"/>
  <w:hyphenationZone w:val="425"/>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D52"/>
    <w:rsid w:val="00002C7F"/>
    <w:rsid w:val="002F7349"/>
    <w:rsid w:val="00303497"/>
    <w:rsid w:val="00337778"/>
    <w:rsid w:val="00386020"/>
    <w:rsid w:val="003957BB"/>
    <w:rsid w:val="004C2074"/>
    <w:rsid w:val="00556D52"/>
    <w:rsid w:val="005D725A"/>
    <w:rsid w:val="006038C2"/>
    <w:rsid w:val="007D3E86"/>
    <w:rsid w:val="008A0B78"/>
    <w:rsid w:val="008D606E"/>
    <w:rsid w:val="00944D7B"/>
    <w:rsid w:val="00952066"/>
    <w:rsid w:val="00975627"/>
    <w:rsid w:val="009B11FD"/>
    <w:rsid w:val="009D183B"/>
    <w:rsid w:val="009E480B"/>
    <w:rsid w:val="00A23191"/>
    <w:rsid w:val="00BB00B8"/>
    <w:rsid w:val="00BC7441"/>
    <w:rsid w:val="00C640A4"/>
    <w:rsid w:val="00D14869"/>
    <w:rsid w:val="00D17FEF"/>
    <w:rsid w:val="00D5671B"/>
    <w:rsid w:val="00DA0A51"/>
    <w:rsid w:val="00ED6B95"/>
    <w:rsid w:val="00F94337"/>
    <w:rsid w:val="00FE0BCC"/>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A726E"/>
  <w15:docId w15:val="{73601676-FA5D-484F-A72C-D9FE1BB93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kern w:val="2"/>
        <w:sz w:val="24"/>
        <w:szCs w:val="24"/>
        <w:lang w:val="es-419"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semiHidden/>
    <w:unhideWhenUsed/>
    <w:qFormat/>
    <w:rsid w:val="00952066"/>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4D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4D7B"/>
  </w:style>
  <w:style w:type="paragraph" w:styleId="Piedepgina">
    <w:name w:val="footer"/>
    <w:basedOn w:val="Normal"/>
    <w:link w:val="PiedepginaCar"/>
    <w:uiPriority w:val="99"/>
    <w:unhideWhenUsed/>
    <w:rsid w:val="00944D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4D7B"/>
  </w:style>
  <w:style w:type="paragraph" w:styleId="Prrafodelista">
    <w:name w:val="List Paragraph"/>
    <w:basedOn w:val="Normal"/>
    <w:uiPriority w:val="34"/>
    <w:qFormat/>
    <w:rsid w:val="00944D7B"/>
    <w:pPr>
      <w:ind w:left="720"/>
      <w:contextualSpacing/>
    </w:pPr>
  </w:style>
  <w:style w:type="paragraph" w:styleId="NormalWeb">
    <w:name w:val="Normal (Web)"/>
    <w:basedOn w:val="Normal"/>
    <w:uiPriority w:val="99"/>
    <w:semiHidden/>
    <w:unhideWhenUsed/>
    <w:rsid w:val="00952066"/>
    <w:rPr>
      <w:rFonts w:ascii="Times New Roman" w:hAnsi="Times New Roman" w:cs="Times New Roman"/>
    </w:rPr>
  </w:style>
  <w:style w:type="character" w:customStyle="1" w:styleId="Ttulo3Car">
    <w:name w:val="Título 3 Car"/>
    <w:basedOn w:val="Fuentedeprrafopredeter"/>
    <w:link w:val="Ttulo3"/>
    <w:uiPriority w:val="9"/>
    <w:semiHidden/>
    <w:rsid w:val="00952066"/>
    <w:rPr>
      <w:rFonts w:asciiTheme="majorHAnsi" w:eastAsiaTheme="majorEastAsia" w:hAnsiTheme="majorHAnsi" w:cstheme="majorBidi"/>
      <w:color w:val="0A2F40" w:themeColor="accent1" w:themeShade="7F"/>
    </w:rPr>
  </w:style>
  <w:style w:type="character" w:customStyle="1" w:styleId="citation-12">
    <w:name w:val="citation-12"/>
    <w:basedOn w:val="Fuentedeprrafopredeter"/>
    <w:rsid w:val="003957BB"/>
  </w:style>
  <w:style w:type="character" w:customStyle="1" w:styleId="citation-11">
    <w:name w:val="citation-11"/>
    <w:basedOn w:val="Fuentedeprrafopredeter"/>
    <w:rsid w:val="003957BB"/>
  </w:style>
  <w:style w:type="character" w:styleId="Hipervnculo">
    <w:name w:val="Hyperlink"/>
    <w:basedOn w:val="Fuentedeprrafopredeter"/>
    <w:uiPriority w:val="99"/>
    <w:unhideWhenUsed/>
    <w:rsid w:val="009E480B"/>
    <w:rPr>
      <w:color w:val="467886" w:themeColor="hyperlink"/>
      <w:u w:val="single"/>
    </w:rPr>
  </w:style>
  <w:style w:type="character" w:styleId="Mencinsinresolver">
    <w:name w:val="Unresolved Mention"/>
    <w:basedOn w:val="Fuentedeprrafopredeter"/>
    <w:uiPriority w:val="99"/>
    <w:semiHidden/>
    <w:unhideWhenUsed/>
    <w:rsid w:val="009E480B"/>
    <w:rPr>
      <w:color w:val="605E5C"/>
      <w:shd w:val="clear" w:color="auto" w:fill="E1DFDD"/>
    </w:rPr>
  </w:style>
  <w:style w:type="character" w:styleId="nfasis">
    <w:name w:val="Emphasis"/>
    <w:basedOn w:val="Fuentedeprrafopredeter"/>
    <w:uiPriority w:val="20"/>
    <w:qFormat/>
    <w:rsid w:val="009B11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D53FA-0701-C248-BDA3-04CA9A40A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630</Words>
  <Characters>3467</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Valeria Soto Molina</cp:lastModifiedBy>
  <cp:revision>2</cp:revision>
  <cp:lastPrinted>2026-04-27T08:20:00Z</cp:lastPrinted>
  <dcterms:created xsi:type="dcterms:W3CDTF">2026-07-01T08:45:00Z</dcterms:created>
  <dcterms:modified xsi:type="dcterms:W3CDTF">2026-07-01T08:45:00Z</dcterms:modified>
</cp:coreProperties>
</file>